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C9D46" w14:textId="31A97A6A" w:rsidR="00D70181" w:rsidRPr="00D70181" w:rsidRDefault="00D70181" w:rsidP="00D70181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BF6D5B">
        <w:rPr>
          <w:b/>
          <w:bCs/>
        </w:rPr>
        <w:t>1.1 do SWZ</w:t>
      </w:r>
    </w:p>
    <w:p w14:paraId="19A6176A" w14:textId="77777777" w:rsidR="00D70181" w:rsidRDefault="00D70181"/>
    <w:p w14:paraId="57343071" w14:textId="40293C89" w:rsidR="00BF6D5B" w:rsidRDefault="007A44E7">
      <w:r>
        <w:t xml:space="preserve">Pakiet 3 - </w:t>
      </w:r>
      <w:r w:rsidRPr="007A44E7">
        <w:t>Licencja oprogramowania do systemu tworzącego kopię bezpieczeństwa</w:t>
      </w:r>
    </w:p>
    <w:p w14:paraId="703C11D0" w14:textId="77777777" w:rsidR="003B7B13" w:rsidRDefault="003B7B13"/>
    <w:p w14:paraId="2F8A8629" w14:textId="77777777" w:rsidR="003B7B13" w:rsidRDefault="003B7B13"/>
    <w:p w14:paraId="6B60B6E6" w14:textId="6BE10C7A" w:rsidR="003B7B13" w:rsidRDefault="003B7B1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</w:t>
      </w:r>
      <w:r w:rsidRPr="00985701">
        <w:rPr>
          <w:rFonts w:ascii="Verdana" w:hAnsi="Verdana"/>
          <w:sz w:val="18"/>
          <w:szCs w:val="18"/>
        </w:rPr>
        <w:t>azw</w:t>
      </w:r>
      <w:r>
        <w:rPr>
          <w:rFonts w:ascii="Verdana" w:hAnsi="Verdana"/>
          <w:sz w:val="18"/>
          <w:szCs w:val="18"/>
        </w:rPr>
        <w:t>a</w:t>
      </w:r>
      <w:r w:rsidRPr="00985701">
        <w:rPr>
          <w:rFonts w:ascii="Verdana" w:hAnsi="Verdana"/>
          <w:sz w:val="18"/>
          <w:szCs w:val="18"/>
        </w:rPr>
        <w:t xml:space="preserve"> producenta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</w:t>
      </w:r>
    </w:p>
    <w:p w14:paraId="4D5CE7EF" w14:textId="33A89803" w:rsidR="003B7B13" w:rsidRDefault="003B7B13">
      <w:r>
        <w:rPr>
          <w:rFonts w:ascii="Verdana" w:hAnsi="Verdana"/>
          <w:sz w:val="18"/>
          <w:szCs w:val="18"/>
        </w:rPr>
        <w:t>T</w:t>
      </w:r>
      <w:r w:rsidRPr="00985701">
        <w:rPr>
          <w:rFonts w:ascii="Verdana" w:hAnsi="Verdana"/>
          <w:sz w:val="18"/>
          <w:szCs w:val="18"/>
        </w:rPr>
        <w:t>yp, model, oraz numer katalogowy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………………</w:t>
      </w:r>
    </w:p>
    <w:p w14:paraId="275B8B08" w14:textId="77777777" w:rsidR="003B7B13" w:rsidRDefault="003B7B13"/>
    <w:tbl>
      <w:tblPr>
        <w:tblW w:w="1001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681"/>
        <w:gridCol w:w="1224"/>
        <w:gridCol w:w="1418"/>
        <w:gridCol w:w="1280"/>
        <w:gridCol w:w="1307"/>
        <w:gridCol w:w="1280"/>
        <w:gridCol w:w="1280"/>
      </w:tblGrid>
      <w:tr w:rsidR="00D42B0A" w:rsidRPr="002C19B2" w14:paraId="0EC47544" w14:textId="77777777" w:rsidTr="00D42B0A">
        <w:trPr>
          <w:trHeight w:val="9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CC" w:fill="99FFCC"/>
            <w:noWrap/>
            <w:vAlign w:val="center"/>
            <w:hideMark/>
          </w:tcPr>
          <w:p w14:paraId="24F02385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B8F59D8" w14:textId="64BE43B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rzedmiot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3576739C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ED5F268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Cena jednostkowa netto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40C14098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Stawka podatku VAT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50D7E5A1" w14:textId="44EFF955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Cena jednostkowa brutto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591263C" w14:textId="781ACB6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Wartość netto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C748FFC" w14:textId="4296860B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D42B0A" w:rsidRPr="002C19B2" w14:paraId="117CA039" w14:textId="77777777" w:rsidTr="00D42B0A">
        <w:trPr>
          <w:trHeight w:val="2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1D36674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460E452F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2C80FC22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90DB886" w14:textId="6242D886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E6CDA00" w14:textId="01FCE6E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0F40C5E" w14:textId="3EA85F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D8B27DF" w14:textId="3EDA6249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6E8578EA" w14:textId="2BEAF656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</w:tr>
      <w:tr w:rsidR="00D42B0A" w:rsidRPr="002C19B2" w14:paraId="5A28E775" w14:textId="77777777" w:rsidTr="00D42B0A">
        <w:trPr>
          <w:trHeight w:val="46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1B5DE1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D8344" w14:textId="54A0A4DD" w:rsidR="00D42B0A" w:rsidRPr="002C19B2" w:rsidRDefault="00D42B0A" w:rsidP="002C19B2">
            <w:pP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O</w:t>
            </w:r>
            <w:r w:rsidRPr="00D42B0A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dnowienie posiadanej przez Zamawiającego licencji oprogramowania do backupu </w:t>
            </w:r>
            <w:proofErr w:type="spellStart"/>
            <w:r w:rsidRPr="00D42B0A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Veeam</w:t>
            </w:r>
            <w:proofErr w:type="spellEnd"/>
            <w:r w:rsidRPr="00D42B0A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 xml:space="preserve"> Essentials Enterprise Plus (kontrakt nr 02832750) na okres 36 miesięcy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D18B5C" w14:textId="4864D473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FA9286" w14:textId="70964AB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8D3FF0A" w14:textId="48E3DDCC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7EBECBD" w14:textId="7A23C2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0E5DAC9" w14:textId="64A3C7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D073FD7" w14:textId="7112431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F6DDC43" w14:textId="77777777" w:rsidR="00BF6D5B" w:rsidRDefault="00BF6D5B"/>
    <w:p w14:paraId="7A67C92D" w14:textId="77777777" w:rsidR="00D42B0A" w:rsidRDefault="00D42B0A" w:rsidP="00D42B0A">
      <w:pPr>
        <w:pStyle w:val="Nagwek2"/>
      </w:pPr>
      <w:bookmarkStart w:id="0" w:name="_Toc210308068"/>
      <w:r>
        <w:t>Oprogramowanie do backupu</w:t>
      </w:r>
      <w:bookmarkEnd w:id="0"/>
    </w:p>
    <w:p w14:paraId="7A9DCB1D" w14:textId="77777777" w:rsidR="00D42B0A" w:rsidRDefault="00D42B0A" w:rsidP="00D42B0A">
      <w:r>
        <w:t xml:space="preserve">Przedmiotem zamówienia jest </w:t>
      </w:r>
      <w:r w:rsidRPr="002E6B92">
        <w:t xml:space="preserve">odnowienie posiadanej przez Zamawiającego licencji oprogramowania do backupu </w:t>
      </w:r>
      <w:proofErr w:type="spellStart"/>
      <w:r w:rsidRPr="002E6B92">
        <w:t>Veeam</w:t>
      </w:r>
      <w:proofErr w:type="spellEnd"/>
      <w:r w:rsidRPr="002E6B92">
        <w:t xml:space="preserve"> Essentials Enterprise Plus (kontrakt nr 02832750) na okres 36 miesięcy</w:t>
      </w:r>
      <w:r>
        <w:t>.</w:t>
      </w:r>
    </w:p>
    <w:p w14:paraId="12861CD6" w14:textId="77777777" w:rsidR="00D42B0A" w:rsidRPr="009722AA" w:rsidRDefault="00D42B0A" w:rsidP="00D42B0A">
      <w:r>
        <w:t>Zamawiający dopuszcza zaoferowanie rozwiązania równoważnego, spełniającego co najmniej parametry minimalne określone w tabeli poniżej.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5"/>
        <w:gridCol w:w="6662"/>
      </w:tblGrid>
      <w:tr w:rsidR="00D42B0A" w:rsidRPr="00CA2A5B" w14:paraId="0780404C" w14:textId="77777777" w:rsidTr="00BF2B0C">
        <w:tc>
          <w:tcPr>
            <w:tcW w:w="562" w:type="dxa"/>
          </w:tcPr>
          <w:p w14:paraId="3E0CF69D" w14:textId="77777777" w:rsidR="00D42B0A" w:rsidRPr="00CA2A5B" w:rsidRDefault="00D42B0A" w:rsidP="00BF2B0C">
            <w:pPr>
              <w:rPr>
                <w:rFonts w:cstheme="minorHAnsi"/>
                <w:b/>
              </w:rPr>
            </w:pPr>
            <w:r w:rsidRPr="00CA2A5B">
              <w:rPr>
                <w:rFonts w:cstheme="minorHAnsi"/>
                <w:b/>
              </w:rPr>
              <w:t>LP</w:t>
            </w:r>
          </w:p>
        </w:tc>
        <w:tc>
          <w:tcPr>
            <w:tcW w:w="1985" w:type="dxa"/>
          </w:tcPr>
          <w:p w14:paraId="125DB9B5" w14:textId="77777777" w:rsidR="00D42B0A" w:rsidRPr="00CA2A5B" w:rsidRDefault="00D42B0A" w:rsidP="00BF2B0C">
            <w:pPr>
              <w:rPr>
                <w:rFonts w:cstheme="minorHAnsi"/>
                <w:b/>
              </w:rPr>
            </w:pPr>
            <w:r w:rsidRPr="00CA2A5B">
              <w:rPr>
                <w:rFonts w:cstheme="minorHAnsi"/>
                <w:b/>
              </w:rPr>
              <w:t>Parametr lub warunek</w:t>
            </w:r>
          </w:p>
        </w:tc>
        <w:tc>
          <w:tcPr>
            <w:tcW w:w="6662" w:type="dxa"/>
          </w:tcPr>
          <w:p w14:paraId="30AA11F9" w14:textId="77777777" w:rsidR="00D42B0A" w:rsidRPr="00CA2A5B" w:rsidRDefault="00D42B0A" w:rsidP="00BF2B0C">
            <w:pPr>
              <w:rPr>
                <w:rFonts w:cstheme="minorHAnsi"/>
                <w:b/>
              </w:rPr>
            </w:pPr>
            <w:r w:rsidRPr="00CA2A5B">
              <w:rPr>
                <w:rFonts w:cstheme="minorHAnsi"/>
                <w:b/>
              </w:rPr>
              <w:t>Minimalne wymagania</w:t>
            </w:r>
          </w:p>
        </w:tc>
      </w:tr>
      <w:tr w:rsidR="00D42B0A" w:rsidRPr="00CA2A5B" w14:paraId="609B6B3F" w14:textId="77777777" w:rsidTr="00BF2B0C">
        <w:tc>
          <w:tcPr>
            <w:tcW w:w="562" w:type="dxa"/>
          </w:tcPr>
          <w:p w14:paraId="5E2F57FC" w14:textId="77777777" w:rsidR="00D42B0A" w:rsidRPr="00CA2A5B" w:rsidRDefault="00D42B0A" w:rsidP="00BF2B0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</w:t>
            </w:r>
          </w:p>
        </w:tc>
        <w:tc>
          <w:tcPr>
            <w:tcW w:w="1985" w:type="dxa"/>
          </w:tcPr>
          <w:p w14:paraId="594F371C" w14:textId="77777777" w:rsidR="00D42B0A" w:rsidRPr="00CA2A5B" w:rsidRDefault="00D42B0A" w:rsidP="00BF2B0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Ogólne</w:t>
            </w:r>
          </w:p>
        </w:tc>
        <w:tc>
          <w:tcPr>
            <w:tcW w:w="6662" w:type="dxa"/>
          </w:tcPr>
          <w:p w14:paraId="4F0221D6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być produktem przeznaczonym do obsługi środowisk </w:t>
            </w:r>
            <w:proofErr w:type="spellStart"/>
            <w:r w:rsidRPr="009722AA">
              <w:rPr>
                <w:rFonts w:cstheme="minorHAnsi"/>
                <w:bCs/>
              </w:rPr>
              <w:t>DataCenter</w:t>
            </w:r>
            <w:proofErr w:type="spellEnd"/>
            <w:r w:rsidRPr="009722AA">
              <w:rPr>
                <w:rFonts w:cstheme="minorHAnsi"/>
                <w:bCs/>
              </w:rPr>
              <w:t xml:space="preserve">. Oferowany produkt musi znajdować się w kwadracie liderów Gartner Magic </w:t>
            </w:r>
            <w:proofErr w:type="spellStart"/>
            <w:r w:rsidRPr="009722AA">
              <w:rPr>
                <w:rFonts w:cstheme="minorHAnsi"/>
                <w:bCs/>
              </w:rPr>
              <w:t>Quadrant</w:t>
            </w:r>
            <w:proofErr w:type="spellEnd"/>
            <w:r w:rsidRPr="009722AA">
              <w:rPr>
                <w:rFonts w:cstheme="minorHAnsi"/>
                <w:bCs/>
              </w:rPr>
              <w:t xml:space="preserve"> for Data Center Backup and </w:t>
            </w:r>
            <w:proofErr w:type="spellStart"/>
            <w:r w:rsidRPr="009722AA">
              <w:rPr>
                <w:rFonts w:cstheme="minorHAnsi"/>
                <w:bCs/>
              </w:rPr>
              <w:t>Recovery</w:t>
            </w:r>
            <w:proofErr w:type="spellEnd"/>
            <w:r w:rsidRPr="009722AA">
              <w:rPr>
                <w:rFonts w:cstheme="minorHAnsi"/>
                <w:bCs/>
              </w:rPr>
              <w:t xml:space="preserve"> Solutions oraz na ogólnie dostępnej liście referencyjnej Gartner Peer </w:t>
            </w:r>
            <w:proofErr w:type="spellStart"/>
            <w:r w:rsidRPr="009722AA">
              <w:rPr>
                <w:rFonts w:cstheme="minorHAnsi"/>
                <w:bCs/>
              </w:rPr>
              <w:t>Insights</w:t>
            </w:r>
            <w:proofErr w:type="spellEnd"/>
            <w:r w:rsidRPr="009722AA">
              <w:rPr>
                <w:rFonts w:cstheme="minorHAnsi"/>
                <w:bCs/>
              </w:rPr>
              <w:t>: i spełniać minimalne wymaganie : - minimalna liczba referencji 500, - minimalna ocena z referencji 4,6.</w:t>
            </w:r>
          </w:p>
          <w:p w14:paraId="1FD8E177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współpracować z infrastrukturą </w:t>
            </w:r>
            <w:proofErr w:type="spellStart"/>
            <w:r w:rsidRPr="009722AA">
              <w:rPr>
                <w:rFonts w:cstheme="minorHAnsi"/>
                <w:bCs/>
              </w:rPr>
              <w:t>VMware</w:t>
            </w:r>
            <w:proofErr w:type="spellEnd"/>
            <w:r w:rsidRPr="009722AA">
              <w:rPr>
                <w:rFonts w:cstheme="minorHAnsi"/>
                <w:bCs/>
              </w:rPr>
              <w:t xml:space="preserve"> w wersji 7.x, 8.x i 9.0 oraz Microsoft Hyper-V 2016, 2019, 2022 i 2025. Wszystkie funkcjonalności w specyfikacji muszą być dostępne dla powyższych platform </w:t>
            </w:r>
            <w:proofErr w:type="spellStart"/>
            <w:r w:rsidRPr="009722AA">
              <w:rPr>
                <w:rFonts w:cstheme="minorHAnsi"/>
                <w:bCs/>
              </w:rPr>
              <w:t>wirtualizacyjnych</w:t>
            </w:r>
            <w:proofErr w:type="spellEnd"/>
            <w:r w:rsidRPr="009722AA">
              <w:rPr>
                <w:rFonts w:cstheme="minorHAnsi"/>
                <w:bCs/>
              </w:rPr>
              <w:t>, chyba, że wyszczególniono inaczej</w:t>
            </w:r>
          </w:p>
          <w:p w14:paraId="5E4E5A16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współpracować z infrastrukturą </w:t>
            </w:r>
            <w:proofErr w:type="spellStart"/>
            <w:r w:rsidRPr="009722AA">
              <w:rPr>
                <w:rFonts w:cstheme="minorHAnsi"/>
                <w:bCs/>
              </w:rPr>
              <w:t>Nutanix</w:t>
            </w:r>
            <w:proofErr w:type="spellEnd"/>
            <w:r w:rsidRPr="009722AA">
              <w:rPr>
                <w:rFonts w:cstheme="minorHAnsi"/>
                <w:bCs/>
              </w:rPr>
              <w:t xml:space="preserve"> w wersji 6.8.x - 7.3, Red </w:t>
            </w:r>
            <w:proofErr w:type="spellStart"/>
            <w:r w:rsidRPr="009722AA">
              <w:rPr>
                <w:rFonts w:cstheme="minorHAnsi"/>
                <w:bCs/>
              </w:rPr>
              <w:t>Hat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Virtualization</w:t>
            </w:r>
            <w:proofErr w:type="spellEnd"/>
            <w:r w:rsidRPr="009722AA">
              <w:rPr>
                <w:rFonts w:cstheme="minorHAnsi"/>
                <w:bCs/>
              </w:rPr>
              <w:t xml:space="preserve"> 4.4 SP1, Oracle Linux </w:t>
            </w:r>
            <w:proofErr w:type="spellStart"/>
            <w:r w:rsidRPr="009722AA">
              <w:rPr>
                <w:rFonts w:cstheme="minorHAnsi"/>
                <w:bCs/>
              </w:rPr>
              <w:t>Virtualization</w:t>
            </w:r>
            <w:proofErr w:type="spellEnd"/>
            <w:r w:rsidRPr="009722AA">
              <w:rPr>
                <w:rFonts w:cstheme="minorHAnsi"/>
                <w:bCs/>
              </w:rPr>
              <w:t xml:space="preserve">  4.5.5 lub nowszy, </w:t>
            </w:r>
            <w:proofErr w:type="spellStart"/>
            <w:r w:rsidRPr="009722AA">
              <w:rPr>
                <w:rFonts w:cstheme="minorHAnsi"/>
                <w:bCs/>
              </w:rPr>
              <w:t>Proxmox</w:t>
            </w:r>
            <w:proofErr w:type="spellEnd"/>
            <w:r w:rsidRPr="009722AA">
              <w:rPr>
                <w:rFonts w:cstheme="minorHAnsi"/>
                <w:bCs/>
              </w:rPr>
              <w:t xml:space="preserve"> VE 8.2, 8.3, 8.4 lub 9.0 oraz </w:t>
            </w:r>
            <w:proofErr w:type="spellStart"/>
            <w:r w:rsidRPr="009722AA">
              <w:rPr>
                <w:rFonts w:cstheme="minorHAnsi"/>
                <w:bCs/>
              </w:rPr>
              <w:t>Scale</w:t>
            </w:r>
            <w:proofErr w:type="spellEnd"/>
            <w:r w:rsidRPr="009722AA">
              <w:rPr>
                <w:rFonts w:cstheme="minorHAnsi"/>
                <w:bCs/>
              </w:rPr>
              <w:t xml:space="preserve"> Computing </w:t>
            </w:r>
            <w:proofErr w:type="spellStart"/>
            <w:r w:rsidRPr="009722AA">
              <w:rPr>
                <w:rFonts w:cstheme="minorHAnsi"/>
                <w:bCs/>
              </w:rPr>
              <w:t>HyperCore</w:t>
            </w:r>
            <w:proofErr w:type="spellEnd"/>
            <w:r w:rsidRPr="009722AA">
              <w:rPr>
                <w:rFonts w:cstheme="minorHAnsi"/>
                <w:bCs/>
              </w:rPr>
              <w:t xml:space="preserve"> 9.4.32.218226 – 9.5.x. </w:t>
            </w:r>
          </w:p>
          <w:p w14:paraId="7EE2DF3F" w14:textId="77777777" w:rsidR="00D42B0A" w:rsidRPr="003C2B93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zapewniać tworzenie kopii zapasowych z sieciowych urządzeń plikowych NAS opartych o SMB, CIFS i/lub NFS, obiektowych pamięci masowych kompatybilnych z Microsoft </w:t>
            </w:r>
            <w:proofErr w:type="spellStart"/>
            <w:r w:rsidRPr="009722AA">
              <w:rPr>
                <w:rFonts w:cstheme="minorHAnsi"/>
                <w:bCs/>
              </w:rPr>
              <w:t>Azure</w:t>
            </w:r>
            <w:proofErr w:type="spellEnd"/>
            <w:r w:rsidRPr="009722AA">
              <w:rPr>
                <w:rFonts w:cstheme="minorHAnsi"/>
                <w:bCs/>
              </w:rPr>
              <w:t xml:space="preserve">, Microsoft </w:t>
            </w:r>
            <w:proofErr w:type="spellStart"/>
            <w:r w:rsidRPr="009722AA">
              <w:rPr>
                <w:rFonts w:cstheme="minorHAnsi"/>
                <w:bCs/>
              </w:rPr>
              <w:t>Azure</w:t>
            </w:r>
            <w:proofErr w:type="spellEnd"/>
            <w:r w:rsidRPr="009722AA">
              <w:rPr>
                <w:rFonts w:cstheme="minorHAnsi"/>
                <w:bCs/>
              </w:rPr>
              <w:t xml:space="preserve"> Data Lake, AWS S3 i urządzeń kompatybilnych z protokołem S3  oraz bezpośrednio z serwerów plikowych opartych o Windows i Linux.</w:t>
            </w:r>
          </w:p>
        </w:tc>
      </w:tr>
      <w:tr w:rsidR="00D42B0A" w:rsidRPr="00CA2A5B" w14:paraId="152269CD" w14:textId="77777777" w:rsidTr="00BF2B0C">
        <w:tc>
          <w:tcPr>
            <w:tcW w:w="562" w:type="dxa"/>
          </w:tcPr>
          <w:p w14:paraId="456E375D" w14:textId="77777777" w:rsidR="00D42B0A" w:rsidRDefault="00D42B0A" w:rsidP="00BF2B0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985" w:type="dxa"/>
          </w:tcPr>
          <w:p w14:paraId="304EBEB5" w14:textId="77777777" w:rsidR="00D42B0A" w:rsidRDefault="00D42B0A" w:rsidP="00BF2B0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Całkowite koszty posiadania</w:t>
            </w:r>
          </w:p>
        </w:tc>
        <w:tc>
          <w:tcPr>
            <w:tcW w:w="6662" w:type="dxa"/>
          </w:tcPr>
          <w:p w14:paraId="57F6EA03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backupowy musi mieć możliwość wdrożenia wszystkich komponentów (np. serwer backupowy, serwer pośredniczący, repozytorium) na platformach Windows oraz Linux</w:t>
            </w:r>
          </w:p>
          <w:p w14:paraId="367C6123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lastRenderedPageBreak/>
              <w:t xml:space="preserve">System backupowy musi mieć </w:t>
            </w:r>
            <w:proofErr w:type="spellStart"/>
            <w:r w:rsidRPr="009722AA">
              <w:rPr>
                <w:rFonts w:cstheme="minorHAnsi"/>
                <w:bCs/>
              </w:rPr>
              <w:t>mieć</w:t>
            </w:r>
            <w:proofErr w:type="spellEnd"/>
            <w:r w:rsidRPr="009722AA">
              <w:rPr>
                <w:rFonts w:cstheme="minorHAnsi"/>
                <w:bCs/>
              </w:rPr>
              <w:t xml:space="preserve"> możliwość wdrożenia w oparciu o tzw. </w:t>
            </w:r>
            <w:proofErr w:type="spellStart"/>
            <w:r w:rsidRPr="009722AA">
              <w:rPr>
                <w:rFonts w:cstheme="minorHAnsi"/>
                <w:bCs/>
              </w:rPr>
              <w:t>appliance</w:t>
            </w:r>
            <w:proofErr w:type="spellEnd"/>
            <w:r w:rsidRPr="009722AA">
              <w:rPr>
                <w:rFonts w:cstheme="minorHAnsi"/>
                <w:bCs/>
              </w:rPr>
              <w:t xml:space="preserve"> zgodny z wytycznymi bezpieczeństwa DISA (</w:t>
            </w:r>
            <w:proofErr w:type="spellStart"/>
            <w:r w:rsidRPr="009722AA">
              <w:rPr>
                <w:rFonts w:cstheme="minorHAnsi"/>
                <w:bCs/>
              </w:rPr>
              <w:t>Defense</w:t>
            </w:r>
            <w:proofErr w:type="spellEnd"/>
            <w:r w:rsidRPr="009722AA">
              <w:rPr>
                <w:rFonts w:cstheme="minorHAnsi"/>
                <w:bCs/>
              </w:rPr>
              <w:t xml:space="preserve"> Information Systems </w:t>
            </w:r>
            <w:proofErr w:type="spellStart"/>
            <w:r w:rsidRPr="009722AA">
              <w:rPr>
                <w:rFonts w:cstheme="minorHAnsi"/>
                <w:bCs/>
              </w:rPr>
              <w:t>Agency</w:t>
            </w:r>
            <w:proofErr w:type="spellEnd"/>
            <w:r w:rsidRPr="009722AA">
              <w:rPr>
                <w:rFonts w:cstheme="minorHAnsi"/>
                <w:bCs/>
              </w:rPr>
              <w:t>)</w:t>
            </w:r>
          </w:p>
          <w:p w14:paraId="5CA752B5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być niezależne sprzętowo i umożliwiać wykorzystanie dowolnej platformy serwerowej i dyskowej</w:t>
            </w:r>
          </w:p>
          <w:p w14:paraId="1A1CBF2D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tworzyć “samowystarczalne” archiwa do odzyskania których nie wymagana jest osobna baza danych z metadanymi </w:t>
            </w:r>
            <w:proofErr w:type="spellStart"/>
            <w:r w:rsidRPr="009722AA">
              <w:rPr>
                <w:rFonts w:cstheme="minorHAnsi"/>
                <w:bCs/>
              </w:rPr>
              <w:t>deduplikowanych</w:t>
            </w:r>
            <w:proofErr w:type="spellEnd"/>
            <w:r w:rsidRPr="009722AA">
              <w:rPr>
                <w:rFonts w:cstheme="minorHAnsi"/>
                <w:bCs/>
              </w:rPr>
              <w:t xml:space="preserve"> bloków</w:t>
            </w:r>
          </w:p>
          <w:p w14:paraId="5BDED785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nie może przechowywać danych o </w:t>
            </w:r>
            <w:proofErr w:type="spellStart"/>
            <w:r w:rsidRPr="009722AA">
              <w:rPr>
                <w:rFonts w:cstheme="minorHAnsi"/>
                <w:bCs/>
              </w:rPr>
              <w:t>deduplikacji</w:t>
            </w:r>
            <w:proofErr w:type="spellEnd"/>
            <w:r w:rsidRPr="009722AA">
              <w:rPr>
                <w:rFonts w:cstheme="minorHAnsi"/>
                <w:bCs/>
              </w:rPr>
              <w:t xml:space="preserve"> w centralnej bazie. Utrata bazy danych używanej przez oprogramowanie nie może prowadzić do utraty możliwości odtworzenia backupu. Metadane </w:t>
            </w:r>
            <w:proofErr w:type="spellStart"/>
            <w:r w:rsidRPr="009722AA">
              <w:rPr>
                <w:rFonts w:cstheme="minorHAnsi"/>
                <w:bCs/>
              </w:rPr>
              <w:t>deduplikacji</w:t>
            </w:r>
            <w:proofErr w:type="spellEnd"/>
            <w:r w:rsidRPr="009722AA">
              <w:rPr>
                <w:rFonts w:cstheme="minorHAnsi"/>
                <w:bCs/>
              </w:rPr>
              <w:t xml:space="preserve"> muszą być przechowywane w plikach backupu.</w:t>
            </w:r>
          </w:p>
          <w:p w14:paraId="0EFEEFAC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zapewniać warstwę abstrakcji nad poszczególnymi urządzeniami pamięci masowej, pozwalając utworzyć wiele wirtualnych puli pamięci na kopie zapasowe. Wymagane jest wsparcie dla co najmniej 20 pamięci masowych w </w:t>
            </w:r>
            <w:proofErr w:type="spellStart"/>
            <w:r w:rsidRPr="009722AA">
              <w:rPr>
                <w:rFonts w:cstheme="minorHAnsi"/>
                <w:bCs/>
              </w:rPr>
              <w:t>pojedyńczej</w:t>
            </w:r>
            <w:proofErr w:type="spellEnd"/>
            <w:r w:rsidRPr="009722AA">
              <w:rPr>
                <w:rFonts w:cstheme="minorHAnsi"/>
                <w:bCs/>
              </w:rPr>
              <w:t xml:space="preserve"> puli.</w:t>
            </w:r>
          </w:p>
          <w:p w14:paraId="653D519B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pozwalać na przechowywanie kopii bezpieczeństwa w chmurze producenta.</w:t>
            </w:r>
          </w:p>
          <w:p w14:paraId="7C708304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pozwalać na tworzenie repozytorium kopii zapasowych bezpośrednio na zasobach Microsoft </w:t>
            </w:r>
            <w:proofErr w:type="spellStart"/>
            <w:r w:rsidRPr="009722AA">
              <w:rPr>
                <w:rFonts w:cstheme="minorHAnsi"/>
                <w:bCs/>
              </w:rPr>
              <w:t>Azure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Blob</w:t>
            </w:r>
            <w:proofErr w:type="spellEnd"/>
            <w:r w:rsidRPr="009722AA">
              <w:rPr>
                <w:rFonts w:cstheme="minorHAnsi"/>
                <w:bCs/>
              </w:rPr>
              <w:t xml:space="preserve">, Google </w:t>
            </w:r>
            <w:proofErr w:type="spellStart"/>
            <w:r w:rsidRPr="009722AA">
              <w:rPr>
                <w:rFonts w:cstheme="minorHAnsi"/>
                <w:bCs/>
              </w:rPr>
              <w:t>Cloud</w:t>
            </w:r>
            <w:proofErr w:type="spellEnd"/>
            <w:r w:rsidRPr="009722AA">
              <w:rPr>
                <w:rFonts w:cstheme="minorHAnsi"/>
                <w:bCs/>
              </w:rPr>
              <w:t xml:space="preserve"> Storage, Amazon S3, Wasabi </w:t>
            </w:r>
            <w:proofErr w:type="spellStart"/>
            <w:r w:rsidRPr="009722AA">
              <w:rPr>
                <w:rFonts w:cstheme="minorHAnsi"/>
                <w:bCs/>
              </w:rPr>
              <w:t>Cloud</w:t>
            </w:r>
            <w:proofErr w:type="spellEnd"/>
            <w:r w:rsidRPr="009722AA">
              <w:rPr>
                <w:rFonts w:cstheme="minorHAnsi"/>
                <w:bCs/>
              </w:rPr>
              <w:t xml:space="preserve"> Storage, IBM </w:t>
            </w:r>
            <w:proofErr w:type="spellStart"/>
            <w:r w:rsidRPr="009722AA">
              <w:rPr>
                <w:rFonts w:cstheme="minorHAnsi"/>
                <w:bCs/>
              </w:rPr>
              <w:t>Cloud</w:t>
            </w:r>
            <w:proofErr w:type="spellEnd"/>
            <w:r w:rsidRPr="009722AA">
              <w:rPr>
                <w:rFonts w:cstheme="minorHAnsi"/>
                <w:bCs/>
              </w:rPr>
              <w:t xml:space="preserve"> Storage, 11:11 </w:t>
            </w:r>
            <w:proofErr w:type="spellStart"/>
            <w:r w:rsidRPr="009722AA">
              <w:rPr>
                <w:rFonts w:cstheme="minorHAnsi"/>
                <w:bCs/>
              </w:rPr>
              <w:t>Cloud</w:t>
            </w:r>
            <w:proofErr w:type="spellEnd"/>
            <w:r w:rsidRPr="009722AA">
              <w:rPr>
                <w:rFonts w:cstheme="minorHAnsi"/>
                <w:bCs/>
              </w:rPr>
              <w:t xml:space="preserve"> Storage oraz na innych kompatybilnych z S3 przestrzeniach obiektowych. Dodatkowo, oprogramowanie musi wspierać archiwizowanie tych danych do Microsoft </w:t>
            </w:r>
            <w:proofErr w:type="spellStart"/>
            <w:r w:rsidRPr="009722AA">
              <w:rPr>
                <w:rFonts w:cstheme="minorHAnsi"/>
                <w:bCs/>
              </w:rPr>
              <w:t>Azure</w:t>
            </w:r>
            <w:proofErr w:type="spellEnd"/>
            <w:r w:rsidRPr="009722AA">
              <w:rPr>
                <w:rFonts w:cstheme="minorHAnsi"/>
                <w:bCs/>
              </w:rPr>
              <w:t xml:space="preserve"> Archive </w:t>
            </w:r>
            <w:proofErr w:type="spellStart"/>
            <w:r w:rsidRPr="009722AA">
              <w:rPr>
                <w:rFonts w:cstheme="minorHAnsi"/>
                <w:bCs/>
              </w:rPr>
              <w:t>Blob</w:t>
            </w:r>
            <w:proofErr w:type="spellEnd"/>
            <w:r w:rsidRPr="009722AA">
              <w:rPr>
                <w:rFonts w:cstheme="minorHAnsi"/>
                <w:bCs/>
              </w:rPr>
              <w:t xml:space="preserve"> Storage oraz Amazon S3 Glacier.</w:t>
            </w:r>
          </w:p>
          <w:p w14:paraId="035F3D3F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wspierać niezmienność kopii zapasowych na potrzeby ochrony przed </w:t>
            </w:r>
            <w:proofErr w:type="spellStart"/>
            <w:r w:rsidRPr="009722AA">
              <w:rPr>
                <w:rFonts w:cstheme="minorHAnsi"/>
                <w:bCs/>
              </w:rPr>
              <w:t>ransomware</w:t>
            </w:r>
            <w:proofErr w:type="spellEnd"/>
            <w:r w:rsidRPr="009722AA">
              <w:rPr>
                <w:rFonts w:cstheme="minorHAnsi"/>
                <w:bCs/>
              </w:rPr>
              <w:t xml:space="preserve"> poprzez niedopuszczenie do usunięcia lub modyfikacji kopii zapasowej w zadanym okresie czasu. </w:t>
            </w:r>
          </w:p>
          <w:p w14:paraId="77BD590C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nie może instalować żadnych stałych agentów wymagających wdrożenia czy </w:t>
            </w:r>
            <w:proofErr w:type="spellStart"/>
            <w:r w:rsidRPr="009722AA">
              <w:rPr>
                <w:rFonts w:cstheme="minorHAnsi"/>
                <w:bCs/>
              </w:rPr>
              <w:t>upgradowania</w:t>
            </w:r>
            <w:proofErr w:type="spellEnd"/>
            <w:r w:rsidRPr="009722AA">
              <w:rPr>
                <w:rFonts w:cstheme="minorHAnsi"/>
                <w:bCs/>
              </w:rPr>
              <w:t xml:space="preserve"> do backupu oraz odtwarzania obrazu maszyny wirtualnej</w:t>
            </w:r>
          </w:p>
          <w:p w14:paraId="360E2648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oferować portal samoobsługowy, umożliwiający odtwarzanie użytkownikom wirtualnych maszyn, obiektów MS Exchange i baz danych MS SQL, Oracle oraz </w:t>
            </w:r>
            <w:proofErr w:type="spellStart"/>
            <w:r w:rsidRPr="009722AA">
              <w:rPr>
                <w:rFonts w:cstheme="minorHAnsi"/>
                <w:bCs/>
              </w:rPr>
              <w:t>PostgreSQL</w:t>
            </w:r>
            <w:proofErr w:type="spellEnd"/>
            <w:r w:rsidRPr="009722AA">
              <w:rPr>
                <w:rFonts w:cstheme="minorHAnsi"/>
                <w:bCs/>
              </w:rPr>
              <w:t xml:space="preserve"> (w tym odtwarzanie point-in-</w:t>
            </w:r>
            <w:proofErr w:type="spellStart"/>
            <w:r w:rsidRPr="009722AA">
              <w:rPr>
                <w:rFonts w:cstheme="minorHAnsi"/>
                <w:bCs/>
              </w:rPr>
              <w:t>time</w:t>
            </w:r>
            <w:proofErr w:type="spellEnd"/>
            <w:r w:rsidRPr="009722AA">
              <w:rPr>
                <w:rFonts w:cstheme="minorHAnsi"/>
                <w:bCs/>
              </w:rPr>
              <w:t>)</w:t>
            </w:r>
          </w:p>
          <w:p w14:paraId="57DF7AFC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umożliwiać tworzenie logicznie odseparowanych środowisk dla różnych organizacji/działów. Dodatkowo system musi wspierać kontrolę dostępu w oparciu o role (RBAC) - predefiniowane lub własne</w:t>
            </w:r>
          </w:p>
          <w:p w14:paraId="337E05CA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mieć możliwość integracji z innymi systemami poprzez wbudowane </w:t>
            </w:r>
            <w:proofErr w:type="spellStart"/>
            <w:r w:rsidRPr="009722AA">
              <w:rPr>
                <w:rFonts w:cstheme="minorHAnsi"/>
                <w:bCs/>
              </w:rPr>
              <w:t>RESTful</w:t>
            </w:r>
            <w:proofErr w:type="spellEnd"/>
            <w:r w:rsidRPr="009722AA">
              <w:rPr>
                <w:rFonts w:cstheme="minorHAnsi"/>
                <w:bCs/>
              </w:rPr>
              <w:t xml:space="preserve"> API</w:t>
            </w:r>
          </w:p>
          <w:p w14:paraId="04B0F3F9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mieć wbudowane mechanizmy backupu konfiguracji w celu prostego odtworzenia systemu po całkowitej </w:t>
            </w:r>
            <w:proofErr w:type="spellStart"/>
            <w:r w:rsidRPr="009722AA">
              <w:rPr>
                <w:rFonts w:cstheme="minorHAnsi"/>
                <w:bCs/>
              </w:rPr>
              <w:t>reinstalacji</w:t>
            </w:r>
            <w:proofErr w:type="spellEnd"/>
          </w:p>
          <w:p w14:paraId="138C45EA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mieć wbudowane mechanizmy szyfrowania zarówno plików z backupami jak i transmisji sieciowej. Włączenie szyfrowania nie może skutkować utratą jakiejkolwiek funkcjonalności wymienionej w tej specyfikacji</w:t>
            </w:r>
          </w:p>
          <w:p w14:paraId="0762ED2A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posiadać mechanizmy chroniące przed utratą hasła szyfrowania</w:t>
            </w:r>
          </w:p>
          <w:p w14:paraId="79311ED9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posiadać natywne mechanizmy uwierzytelniania wieloskładnikowego (MFA) w celu dostępu do konsoli administracyjnej</w:t>
            </w:r>
          </w:p>
          <w:p w14:paraId="6C796CAE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umożliwiać integracje z różnymi dostarczycielami tożsamości (</w:t>
            </w:r>
            <w:proofErr w:type="spellStart"/>
            <w:r w:rsidRPr="009722AA">
              <w:rPr>
                <w:rFonts w:cstheme="minorHAnsi"/>
                <w:bCs/>
              </w:rPr>
              <w:t>IdP</w:t>
            </w:r>
            <w:proofErr w:type="spellEnd"/>
            <w:r w:rsidRPr="009722AA">
              <w:rPr>
                <w:rFonts w:cstheme="minorHAnsi"/>
                <w:bCs/>
              </w:rPr>
              <w:t xml:space="preserve"> - Identity Providers) z wykorzystaniem protokołu SAML (np. </w:t>
            </w:r>
            <w:proofErr w:type="spellStart"/>
            <w:r w:rsidRPr="009722AA">
              <w:rPr>
                <w:rFonts w:cstheme="minorHAnsi"/>
                <w:bCs/>
              </w:rPr>
              <w:t>Entra</w:t>
            </w:r>
            <w:proofErr w:type="spellEnd"/>
            <w:r w:rsidRPr="009722AA">
              <w:rPr>
                <w:rFonts w:cstheme="minorHAnsi"/>
                <w:bCs/>
              </w:rPr>
              <w:t xml:space="preserve"> ID, </w:t>
            </w:r>
            <w:proofErr w:type="spellStart"/>
            <w:r w:rsidRPr="009722AA">
              <w:rPr>
                <w:rFonts w:cstheme="minorHAnsi"/>
                <w:bCs/>
              </w:rPr>
              <w:t>Okta</w:t>
            </w:r>
            <w:proofErr w:type="spellEnd"/>
            <w:r w:rsidRPr="009722AA">
              <w:rPr>
                <w:rFonts w:cstheme="minorHAnsi"/>
                <w:bCs/>
              </w:rPr>
              <w:t>)</w:t>
            </w:r>
          </w:p>
          <w:p w14:paraId="094B472D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wymagać autoryzacji dwóch administratorów backupu do wykonania krytycznych operacji (</w:t>
            </w:r>
            <w:proofErr w:type="spellStart"/>
            <w:r w:rsidRPr="009722AA">
              <w:rPr>
                <w:rFonts w:cstheme="minorHAnsi"/>
                <w:bCs/>
              </w:rPr>
              <w:t>np</w:t>
            </w:r>
            <w:proofErr w:type="spellEnd"/>
            <w:r w:rsidRPr="009722AA">
              <w:rPr>
                <w:rFonts w:cstheme="minorHAnsi"/>
                <w:bCs/>
              </w:rPr>
              <w:t xml:space="preserve"> skasowanie backupu, dodanie kolejnego administratora, reset zablokowanego konta)</w:t>
            </w:r>
          </w:p>
          <w:p w14:paraId="27F6357B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posiadać integracje z systemami </w:t>
            </w:r>
            <w:proofErr w:type="spellStart"/>
            <w:r w:rsidRPr="009722AA">
              <w:rPr>
                <w:rFonts w:cstheme="minorHAnsi"/>
                <w:bCs/>
              </w:rPr>
              <w:t>zarządania</w:t>
            </w:r>
            <w:proofErr w:type="spellEnd"/>
            <w:r w:rsidRPr="009722AA">
              <w:rPr>
                <w:rFonts w:cstheme="minorHAnsi"/>
                <w:bCs/>
              </w:rPr>
              <w:t xml:space="preserve"> kluczami szyfrującymi (KMS)</w:t>
            </w:r>
          </w:p>
          <w:p w14:paraId="2B6E8900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lastRenderedPageBreak/>
              <w:t>Oprogramowanie musi posiadać integracje z systemami typu SIEM</w:t>
            </w:r>
          </w:p>
          <w:p w14:paraId="4A8A8C42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posiadać asystenta produktu opartego o AI, pozwalającego na przeszukiwanie dokumentacji technicznej oraz analizy istniejącej instalacji systemu backupowego. Powinna istnieć możliwość wyłączenia tej opcji.</w:t>
            </w:r>
          </w:p>
          <w:p w14:paraId="40338FDA" w14:textId="77777777" w:rsidR="00D42B0A" w:rsidRPr="003C2B93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pozwalać na wydawanie komend głosowych asystentowi AI</w:t>
            </w:r>
          </w:p>
        </w:tc>
      </w:tr>
      <w:tr w:rsidR="00D42B0A" w:rsidRPr="00CA2A5B" w14:paraId="3F7B2983" w14:textId="77777777" w:rsidTr="00BF2B0C">
        <w:tc>
          <w:tcPr>
            <w:tcW w:w="562" w:type="dxa"/>
          </w:tcPr>
          <w:p w14:paraId="64419B83" w14:textId="77777777" w:rsidR="00D42B0A" w:rsidRDefault="00D42B0A" w:rsidP="00BF2B0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3.</w:t>
            </w:r>
          </w:p>
        </w:tc>
        <w:tc>
          <w:tcPr>
            <w:tcW w:w="1985" w:type="dxa"/>
          </w:tcPr>
          <w:p w14:paraId="43F7D9B7" w14:textId="77777777" w:rsidR="00D42B0A" w:rsidRDefault="00D42B0A" w:rsidP="00BF2B0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Wymagania RPO</w:t>
            </w:r>
          </w:p>
        </w:tc>
        <w:tc>
          <w:tcPr>
            <w:tcW w:w="6662" w:type="dxa"/>
          </w:tcPr>
          <w:p w14:paraId="16681541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wykorzystywać mechanizmy śledzenia zmienionych plików przy zabezpieczaniu udziałów plikowych.</w:t>
            </w:r>
          </w:p>
          <w:p w14:paraId="320414F0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oferować możliwość sterowania obciążeniem </w:t>
            </w:r>
            <w:proofErr w:type="spellStart"/>
            <w:r w:rsidRPr="009722AA">
              <w:rPr>
                <w:rFonts w:cstheme="minorHAnsi"/>
                <w:bCs/>
              </w:rPr>
              <w:t>storage'u</w:t>
            </w:r>
            <w:proofErr w:type="spellEnd"/>
            <w:r w:rsidRPr="009722AA">
              <w:rPr>
                <w:rFonts w:cstheme="minorHAnsi"/>
                <w:bCs/>
              </w:rPr>
              <w:t xml:space="preserve"> produkcyjnego tak aby nie przekraczane były skonfigurowane przez administratora backupu poziomy latencji. Funkcjonalność ta musi być dostępna </w:t>
            </w:r>
            <w:proofErr w:type="spellStart"/>
            <w:r w:rsidRPr="009722AA">
              <w:rPr>
                <w:rFonts w:cstheme="minorHAnsi"/>
                <w:bCs/>
              </w:rPr>
              <w:t>conajmniej</w:t>
            </w:r>
            <w:proofErr w:type="spellEnd"/>
            <w:r w:rsidRPr="009722AA">
              <w:rPr>
                <w:rFonts w:cstheme="minorHAnsi"/>
                <w:bCs/>
              </w:rPr>
              <w:t xml:space="preserve"> dla platformy </w:t>
            </w:r>
            <w:proofErr w:type="spellStart"/>
            <w:r w:rsidRPr="009722AA">
              <w:rPr>
                <w:rFonts w:cstheme="minorHAnsi"/>
                <w:bCs/>
              </w:rPr>
              <w:t>VMware</w:t>
            </w:r>
            <w:proofErr w:type="spellEnd"/>
            <w:r w:rsidRPr="009722AA">
              <w:rPr>
                <w:rFonts w:cstheme="minorHAnsi"/>
                <w:bCs/>
              </w:rPr>
              <w:t xml:space="preserve"> i Hyper-V</w:t>
            </w:r>
          </w:p>
          <w:p w14:paraId="61A4091C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zapewniać tworzenie kopii zapasowych z bezpośrednim wykorzystaniem </w:t>
            </w:r>
            <w:proofErr w:type="spellStart"/>
            <w:r w:rsidRPr="009722AA">
              <w:rPr>
                <w:rFonts w:cstheme="minorHAnsi"/>
                <w:bCs/>
              </w:rPr>
              <w:t>snapshotów</w:t>
            </w:r>
            <w:proofErr w:type="spellEnd"/>
            <w:r w:rsidRPr="009722AA">
              <w:rPr>
                <w:rFonts w:cstheme="minorHAnsi"/>
                <w:bCs/>
              </w:rPr>
              <w:t xml:space="preserve"> macierzowych. Musi też zapewniać odtwarzanie maszyn wirtualnych z takich </w:t>
            </w:r>
            <w:proofErr w:type="spellStart"/>
            <w:r w:rsidRPr="009722AA">
              <w:rPr>
                <w:rFonts w:cstheme="minorHAnsi"/>
                <w:bCs/>
              </w:rPr>
              <w:t>snapshotów</w:t>
            </w:r>
            <w:proofErr w:type="spellEnd"/>
            <w:r w:rsidRPr="009722AA">
              <w:rPr>
                <w:rFonts w:cstheme="minorHAnsi"/>
                <w:bCs/>
              </w:rPr>
              <w:t xml:space="preserve">. Proces wykonania kopii zapasowej nie może wymagać użycia jakichkolwiek hostów tymczasowych. Opisana funkcjonalność powinna działać w środowisku </w:t>
            </w:r>
            <w:proofErr w:type="spellStart"/>
            <w:r w:rsidRPr="009722AA">
              <w:rPr>
                <w:rFonts w:cstheme="minorHAnsi"/>
                <w:bCs/>
              </w:rPr>
              <w:t>VMware</w:t>
            </w:r>
            <w:proofErr w:type="spellEnd"/>
            <w:r w:rsidRPr="009722AA">
              <w:rPr>
                <w:rFonts w:cstheme="minorHAnsi"/>
                <w:bCs/>
              </w:rPr>
              <w:t>.</w:t>
            </w:r>
          </w:p>
          <w:p w14:paraId="6CFE73C6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posiadać wsparcie dla </w:t>
            </w:r>
            <w:proofErr w:type="spellStart"/>
            <w:r w:rsidRPr="009722AA">
              <w:rPr>
                <w:rFonts w:cstheme="minorHAnsi"/>
                <w:bCs/>
              </w:rPr>
              <w:t>VMware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vSAN</w:t>
            </w:r>
            <w:proofErr w:type="spellEnd"/>
            <w:r w:rsidRPr="009722AA">
              <w:rPr>
                <w:rFonts w:cstheme="minorHAnsi"/>
                <w:bCs/>
              </w:rPr>
              <w:t xml:space="preserve"> potwierdzone odpowiednią certyfikacją </w:t>
            </w:r>
            <w:proofErr w:type="spellStart"/>
            <w:r w:rsidRPr="009722AA">
              <w:rPr>
                <w:rFonts w:cstheme="minorHAnsi"/>
                <w:bCs/>
              </w:rPr>
              <w:t>VMware</w:t>
            </w:r>
            <w:proofErr w:type="spellEnd"/>
            <w:r w:rsidRPr="009722AA">
              <w:rPr>
                <w:rFonts w:cstheme="minorHAnsi"/>
                <w:bCs/>
              </w:rPr>
              <w:t>.</w:t>
            </w:r>
          </w:p>
          <w:p w14:paraId="78AC75C0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wspierać kopiowanie backupów oraz zasobów plikowych na taśmy (LTO oraz IBM 3592).</w:t>
            </w:r>
          </w:p>
          <w:p w14:paraId="0B2E4CA7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mieć możliwość tworzenia retencji GFS (</w:t>
            </w:r>
            <w:proofErr w:type="spellStart"/>
            <w:r w:rsidRPr="009722AA">
              <w:rPr>
                <w:rFonts w:cstheme="minorHAnsi"/>
                <w:bCs/>
              </w:rPr>
              <w:t>Grandfather-Father-Son</w:t>
            </w:r>
            <w:proofErr w:type="spellEnd"/>
            <w:r w:rsidRPr="009722AA">
              <w:rPr>
                <w:rFonts w:cstheme="minorHAnsi"/>
                <w:bCs/>
              </w:rPr>
              <w:t>)</w:t>
            </w:r>
          </w:p>
          <w:p w14:paraId="0A3F4690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wspierać bezpośrednią integrację z urządzeniami </w:t>
            </w:r>
            <w:proofErr w:type="spellStart"/>
            <w:r w:rsidRPr="009722AA">
              <w:rPr>
                <w:rFonts w:cstheme="minorHAnsi"/>
                <w:bCs/>
              </w:rPr>
              <w:t>deduplikacyjnymi</w:t>
            </w:r>
            <w:proofErr w:type="spellEnd"/>
            <w:r w:rsidRPr="009722AA">
              <w:rPr>
                <w:rFonts w:cstheme="minorHAnsi"/>
                <w:bCs/>
              </w:rPr>
              <w:t xml:space="preserve">. Minimalnie wsparcie wymagane dla Dell </w:t>
            </w:r>
            <w:proofErr w:type="spellStart"/>
            <w:r w:rsidRPr="009722AA">
              <w:rPr>
                <w:rFonts w:cstheme="minorHAnsi"/>
                <w:bCs/>
              </w:rPr>
              <w:t>DataDomain</w:t>
            </w:r>
            <w:proofErr w:type="spellEnd"/>
            <w:r w:rsidRPr="009722AA">
              <w:rPr>
                <w:rFonts w:cstheme="minorHAnsi"/>
                <w:bCs/>
              </w:rPr>
              <w:t xml:space="preserve">, HPE </w:t>
            </w:r>
            <w:proofErr w:type="spellStart"/>
            <w:r w:rsidRPr="009722AA">
              <w:rPr>
                <w:rFonts w:cstheme="minorHAnsi"/>
                <w:bCs/>
              </w:rPr>
              <w:t>StoreOnce</w:t>
            </w:r>
            <w:proofErr w:type="spellEnd"/>
            <w:r w:rsidRPr="009722AA">
              <w:rPr>
                <w:rFonts w:cstheme="minorHAnsi"/>
                <w:bCs/>
              </w:rPr>
              <w:t xml:space="preserve">, </w:t>
            </w:r>
            <w:proofErr w:type="spellStart"/>
            <w:r w:rsidRPr="009722AA">
              <w:rPr>
                <w:rFonts w:cstheme="minorHAnsi"/>
                <w:bCs/>
              </w:rPr>
              <w:t>ExaGrid</w:t>
            </w:r>
            <w:proofErr w:type="spellEnd"/>
            <w:r w:rsidRPr="009722AA">
              <w:rPr>
                <w:rFonts w:cstheme="minorHAnsi"/>
                <w:bCs/>
              </w:rPr>
              <w:t xml:space="preserve">, Fujitsu CS800, Quantum </w:t>
            </w:r>
            <w:proofErr w:type="spellStart"/>
            <w:r w:rsidRPr="009722AA">
              <w:rPr>
                <w:rFonts w:cstheme="minorHAnsi"/>
                <w:bCs/>
              </w:rPr>
              <w:t>DXi</w:t>
            </w:r>
            <w:proofErr w:type="spellEnd"/>
            <w:r w:rsidRPr="009722AA">
              <w:rPr>
                <w:rFonts w:cstheme="minorHAnsi"/>
                <w:bCs/>
              </w:rPr>
              <w:t xml:space="preserve"> oraz </w:t>
            </w:r>
            <w:proofErr w:type="spellStart"/>
            <w:r w:rsidRPr="009722AA">
              <w:rPr>
                <w:rFonts w:cstheme="minorHAnsi"/>
                <w:bCs/>
              </w:rPr>
              <w:t>Infinidat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InfiniGuard</w:t>
            </w:r>
            <w:proofErr w:type="spellEnd"/>
            <w:r w:rsidRPr="009722AA">
              <w:rPr>
                <w:rFonts w:cstheme="minorHAnsi"/>
                <w:bCs/>
              </w:rPr>
              <w:t xml:space="preserve">. </w:t>
            </w:r>
          </w:p>
          <w:p w14:paraId="3882B604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wspierać </w:t>
            </w:r>
            <w:proofErr w:type="spellStart"/>
            <w:r w:rsidRPr="009722AA">
              <w:rPr>
                <w:rFonts w:cstheme="minorHAnsi"/>
                <w:bCs/>
              </w:rPr>
              <w:t>BlockClone</w:t>
            </w:r>
            <w:proofErr w:type="spellEnd"/>
            <w:r w:rsidRPr="009722AA">
              <w:rPr>
                <w:rFonts w:cstheme="minorHAnsi"/>
                <w:bCs/>
              </w:rPr>
              <w:t xml:space="preserve"> API w przypadku użycia Windows Server 2016 - 2025 z systemem pliku </w:t>
            </w:r>
            <w:proofErr w:type="spellStart"/>
            <w:r w:rsidRPr="009722AA">
              <w:rPr>
                <w:rFonts w:cstheme="minorHAnsi"/>
                <w:bCs/>
              </w:rPr>
              <w:t>ReFS</w:t>
            </w:r>
            <w:proofErr w:type="spellEnd"/>
            <w:r w:rsidRPr="009722AA">
              <w:rPr>
                <w:rFonts w:cstheme="minorHAnsi"/>
                <w:bCs/>
              </w:rPr>
              <w:t xml:space="preserve"> jako repozytorium backupu. Podobna funkcjonalność musi być zapewniona dla repozytoriów opartych o </w:t>
            </w:r>
            <w:proofErr w:type="spellStart"/>
            <w:r w:rsidRPr="009722AA">
              <w:rPr>
                <w:rFonts w:cstheme="minorHAnsi"/>
                <w:bCs/>
              </w:rPr>
              <w:t>linuxowy</w:t>
            </w:r>
            <w:proofErr w:type="spellEnd"/>
            <w:r w:rsidRPr="009722AA">
              <w:rPr>
                <w:rFonts w:cstheme="minorHAnsi"/>
                <w:bCs/>
              </w:rPr>
              <w:t xml:space="preserve"> system plików XFS.</w:t>
            </w:r>
          </w:p>
          <w:p w14:paraId="098D77AC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mieć możliwość kopiowania backupów oraz replikacji wirtualnych maszyn z wykorzystaniem wbudowanej akceleracji WAN.</w:t>
            </w:r>
          </w:p>
          <w:p w14:paraId="1334A827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mieć możliwość replikacji asynchronicznej włączonych wirtualnych maszyn bezpośrednio z infrastruktury </w:t>
            </w:r>
            <w:proofErr w:type="spellStart"/>
            <w:r w:rsidRPr="009722AA">
              <w:rPr>
                <w:rFonts w:cstheme="minorHAnsi"/>
                <w:bCs/>
              </w:rPr>
              <w:t>VMware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vSphere</w:t>
            </w:r>
            <w:proofErr w:type="spellEnd"/>
            <w:r w:rsidRPr="009722AA">
              <w:rPr>
                <w:rFonts w:cstheme="minorHAnsi"/>
                <w:bCs/>
              </w:rPr>
              <w:t xml:space="preserve"> pomiędzy hostami </w:t>
            </w:r>
            <w:proofErr w:type="spellStart"/>
            <w:r w:rsidRPr="009722AA">
              <w:rPr>
                <w:rFonts w:cstheme="minorHAnsi"/>
                <w:bCs/>
              </w:rPr>
              <w:t>ESXi</w:t>
            </w:r>
            <w:proofErr w:type="spellEnd"/>
            <w:r w:rsidRPr="009722AA">
              <w:rPr>
                <w:rFonts w:cstheme="minorHAnsi"/>
                <w:bCs/>
              </w:rPr>
              <w:t xml:space="preserve"> oraz pomiędzy hostami Hyper-V. Dodatkowo oprogramowanie musi mieć możliwość użycia plików kopii zapasowych jako źródła replikacji.</w:t>
            </w:r>
          </w:p>
          <w:p w14:paraId="66238927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mieć możliwość replikacji ciągłej, opartej o </w:t>
            </w:r>
            <w:proofErr w:type="spellStart"/>
            <w:r w:rsidRPr="009722AA">
              <w:rPr>
                <w:rFonts w:cstheme="minorHAnsi"/>
                <w:bCs/>
              </w:rPr>
              <w:t>VMware</w:t>
            </w:r>
            <w:proofErr w:type="spellEnd"/>
            <w:r w:rsidRPr="009722AA">
              <w:rPr>
                <w:rFonts w:cstheme="minorHAnsi"/>
                <w:bCs/>
              </w:rPr>
              <w:t xml:space="preserve"> VAIO, włączonych wirtualnych maszyn bezpośrednio z infrastruktury </w:t>
            </w:r>
            <w:proofErr w:type="spellStart"/>
            <w:r w:rsidRPr="009722AA">
              <w:rPr>
                <w:rFonts w:cstheme="minorHAnsi"/>
                <w:bCs/>
              </w:rPr>
              <w:t>VMware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vSphere</w:t>
            </w:r>
            <w:proofErr w:type="spellEnd"/>
            <w:r w:rsidRPr="009722AA">
              <w:rPr>
                <w:rFonts w:cstheme="minorHAnsi"/>
                <w:bCs/>
              </w:rPr>
              <w:t xml:space="preserve"> lub dowolnego systemu operacyjnego Windows Server 2016-2025 (z innych </w:t>
            </w:r>
            <w:proofErr w:type="spellStart"/>
            <w:r w:rsidRPr="009722AA">
              <w:rPr>
                <w:rFonts w:cstheme="minorHAnsi"/>
                <w:bCs/>
              </w:rPr>
              <w:t>platfrom</w:t>
            </w:r>
            <w:proofErr w:type="spellEnd"/>
            <w:r w:rsidRPr="009722AA">
              <w:rPr>
                <w:rFonts w:cstheme="minorHAnsi"/>
                <w:bCs/>
              </w:rPr>
              <w:t xml:space="preserve"> - fizycznych, wirtualnych, chmurowych). Dla replikacji ciągłej musi być możliwość zdefiniowania dziennika pozwalającego na odzyskanie danych z dowolnego punku w ramach ustalonego parametru RPO.</w:t>
            </w:r>
          </w:p>
          <w:p w14:paraId="7C5184B7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umożliwiać przechowywanie punktów przywracania dla replik</w:t>
            </w:r>
          </w:p>
          <w:p w14:paraId="5E5D61BB" w14:textId="77777777" w:rsidR="00D42B0A" w:rsidRPr="003C2B93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umożliwiać wykorzystanie istniejących w infrastrukturze wirtualnych maszyn jako źródła do dalszej replikacji (</w:t>
            </w:r>
            <w:proofErr w:type="spellStart"/>
            <w:r w:rsidRPr="009722AA">
              <w:rPr>
                <w:rFonts w:cstheme="minorHAnsi"/>
                <w:bCs/>
              </w:rPr>
              <w:t>replica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seeding</w:t>
            </w:r>
            <w:proofErr w:type="spellEnd"/>
            <w:r w:rsidRPr="009722AA">
              <w:rPr>
                <w:rFonts w:cstheme="minorHAnsi"/>
                <w:bCs/>
              </w:rPr>
              <w:t>)</w:t>
            </w:r>
          </w:p>
        </w:tc>
      </w:tr>
      <w:tr w:rsidR="00D42B0A" w:rsidRPr="00CA2A5B" w14:paraId="25961911" w14:textId="77777777" w:rsidTr="00BF2B0C">
        <w:tc>
          <w:tcPr>
            <w:tcW w:w="562" w:type="dxa"/>
          </w:tcPr>
          <w:p w14:paraId="72F4539D" w14:textId="77777777" w:rsidR="00D42B0A" w:rsidRDefault="00D42B0A" w:rsidP="00BF2B0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</w:t>
            </w:r>
          </w:p>
        </w:tc>
        <w:tc>
          <w:tcPr>
            <w:tcW w:w="1985" w:type="dxa"/>
          </w:tcPr>
          <w:p w14:paraId="2238A3C0" w14:textId="77777777" w:rsidR="00D42B0A" w:rsidRDefault="00D42B0A" w:rsidP="00BF2B0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Wymagania RTO</w:t>
            </w:r>
          </w:p>
        </w:tc>
        <w:tc>
          <w:tcPr>
            <w:tcW w:w="6662" w:type="dxa"/>
          </w:tcPr>
          <w:p w14:paraId="71EEBE03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umożliwiać jednoczesne uruchomienie wielu maszyn wirtualnych bezpośrednio ze </w:t>
            </w:r>
            <w:proofErr w:type="spellStart"/>
            <w:r w:rsidRPr="009722AA">
              <w:rPr>
                <w:rFonts w:cstheme="minorHAnsi"/>
                <w:bCs/>
              </w:rPr>
              <w:t>zdeduplikowanego</w:t>
            </w:r>
            <w:proofErr w:type="spellEnd"/>
            <w:r w:rsidRPr="009722AA">
              <w:rPr>
                <w:rFonts w:cstheme="minorHAnsi"/>
                <w:bCs/>
              </w:rPr>
              <w:t xml:space="preserve"> i skompresowanego pliku backupu, z dowolnego punktu przywracania, bez potrzeby kopiowania jej na </w:t>
            </w:r>
            <w:proofErr w:type="spellStart"/>
            <w:r w:rsidRPr="009722AA">
              <w:rPr>
                <w:rFonts w:cstheme="minorHAnsi"/>
                <w:bCs/>
              </w:rPr>
              <w:t>storage</w:t>
            </w:r>
            <w:proofErr w:type="spellEnd"/>
            <w:r w:rsidRPr="009722AA">
              <w:rPr>
                <w:rFonts w:cstheme="minorHAnsi"/>
                <w:bCs/>
              </w:rPr>
              <w:t xml:space="preserve"> produkcyjny. Funkcjonalność musi być oferowana dla środowisk </w:t>
            </w:r>
            <w:proofErr w:type="spellStart"/>
            <w:r w:rsidRPr="009722AA">
              <w:rPr>
                <w:rFonts w:cstheme="minorHAnsi"/>
                <w:bCs/>
              </w:rPr>
              <w:t>VMware</w:t>
            </w:r>
            <w:proofErr w:type="spellEnd"/>
            <w:r w:rsidRPr="009722AA">
              <w:rPr>
                <w:rFonts w:cstheme="minorHAnsi"/>
                <w:bCs/>
              </w:rPr>
              <w:t xml:space="preserve">, Hyper-V oraz </w:t>
            </w:r>
            <w:proofErr w:type="spellStart"/>
            <w:r w:rsidRPr="009722AA">
              <w:rPr>
                <w:rFonts w:cstheme="minorHAnsi"/>
                <w:bCs/>
              </w:rPr>
              <w:t>Nutanix</w:t>
            </w:r>
            <w:proofErr w:type="spellEnd"/>
            <w:r w:rsidRPr="009722AA">
              <w:rPr>
                <w:rFonts w:cstheme="minorHAnsi"/>
                <w:bCs/>
              </w:rPr>
              <w:t xml:space="preserve"> AHV niezależnie od rodzaju </w:t>
            </w:r>
            <w:proofErr w:type="spellStart"/>
            <w:r w:rsidRPr="009722AA">
              <w:rPr>
                <w:rFonts w:cstheme="minorHAnsi"/>
                <w:bCs/>
              </w:rPr>
              <w:t>storage’u</w:t>
            </w:r>
            <w:proofErr w:type="spellEnd"/>
            <w:r w:rsidRPr="009722AA">
              <w:rPr>
                <w:rFonts w:cstheme="minorHAnsi"/>
                <w:bCs/>
              </w:rPr>
              <w:t xml:space="preserve"> użytego do przechowywania kopii zapasowych.</w:t>
            </w:r>
          </w:p>
          <w:p w14:paraId="6EFC5AF2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lastRenderedPageBreak/>
              <w:t xml:space="preserve">Dodatkowo dla środowiska </w:t>
            </w:r>
            <w:proofErr w:type="spellStart"/>
            <w:r w:rsidRPr="009722AA">
              <w:rPr>
                <w:rFonts w:cstheme="minorHAnsi"/>
                <w:bCs/>
              </w:rPr>
              <w:t>vSphere</w:t>
            </w:r>
            <w:proofErr w:type="spellEnd"/>
            <w:r w:rsidRPr="009722AA">
              <w:rPr>
                <w:rFonts w:cstheme="minorHAnsi"/>
                <w:bCs/>
              </w:rPr>
              <w:t xml:space="preserve">, Hyper-V, </w:t>
            </w:r>
            <w:proofErr w:type="spellStart"/>
            <w:r w:rsidRPr="009722AA">
              <w:rPr>
                <w:rFonts w:cstheme="minorHAnsi"/>
                <w:bCs/>
              </w:rPr>
              <w:t>Nutanix</w:t>
            </w:r>
            <w:proofErr w:type="spellEnd"/>
            <w:r w:rsidRPr="009722AA">
              <w:rPr>
                <w:rFonts w:cstheme="minorHAnsi"/>
                <w:bCs/>
              </w:rPr>
              <w:t xml:space="preserve"> AHV i MS </w:t>
            </w:r>
            <w:proofErr w:type="spellStart"/>
            <w:r w:rsidRPr="009722AA">
              <w:rPr>
                <w:rFonts w:cstheme="minorHAnsi"/>
                <w:bCs/>
              </w:rPr>
              <w:t>Azure</w:t>
            </w:r>
            <w:proofErr w:type="spellEnd"/>
            <w:r w:rsidRPr="009722AA">
              <w:rPr>
                <w:rFonts w:cstheme="minorHAnsi"/>
                <w:bCs/>
              </w:rPr>
              <w:t xml:space="preserve"> powyższa funkcjonalność powinna umożliwiać uruchomianie backupu z innych platform (inne </w:t>
            </w:r>
            <w:proofErr w:type="spellStart"/>
            <w:r w:rsidRPr="009722AA">
              <w:rPr>
                <w:rFonts w:cstheme="minorHAnsi"/>
                <w:bCs/>
              </w:rPr>
              <w:t>wirtualizatory</w:t>
            </w:r>
            <w:proofErr w:type="spellEnd"/>
            <w:r w:rsidRPr="009722AA">
              <w:rPr>
                <w:rFonts w:cstheme="minorHAnsi"/>
                <w:bCs/>
              </w:rPr>
              <w:t>, maszyny fizyczne oraz chmura publiczna)</w:t>
            </w:r>
          </w:p>
          <w:p w14:paraId="6239D871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pozwalać na migrację on-line tak uruchomionych maszyn na </w:t>
            </w:r>
            <w:proofErr w:type="spellStart"/>
            <w:r w:rsidRPr="009722AA">
              <w:rPr>
                <w:rFonts w:cstheme="minorHAnsi"/>
                <w:bCs/>
              </w:rPr>
              <w:t>storage</w:t>
            </w:r>
            <w:proofErr w:type="spellEnd"/>
            <w:r w:rsidRPr="009722AA">
              <w:rPr>
                <w:rFonts w:cstheme="minorHAnsi"/>
                <w:bCs/>
              </w:rPr>
              <w:t xml:space="preserve"> produkcyjny. Migracja powinna odbywać się mechanizmami wbudowanymi w platformę. Jeżeli licencja na </w:t>
            </w:r>
            <w:proofErr w:type="spellStart"/>
            <w:r w:rsidRPr="009722AA">
              <w:rPr>
                <w:rFonts w:cstheme="minorHAnsi"/>
                <w:bCs/>
              </w:rPr>
              <w:t>hypervisor</w:t>
            </w:r>
            <w:proofErr w:type="spellEnd"/>
            <w:r w:rsidRPr="009722AA">
              <w:rPr>
                <w:rFonts w:cstheme="minorHAnsi"/>
                <w:bCs/>
              </w:rPr>
              <w:t xml:space="preserve"> nie posiada takich funkcjonalności - oprogramowanie musi realizować taką migrację swoimi mechanizmami</w:t>
            </w:r>
          </w:p>
          <w:p w14:paraId="603161DB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pozwalać na zaprezentowanie pojedynczego dysku bezpośrednio z kopii zapasowej do wybranej działającej maszyny, zarówno fizycznej jak i wirtualnej</w:t>
            </w:r>
          </w:p>
          <w:p w14:paraId="61840398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pozwalać na uruchomienie zasobów plikowych SMB oraz baz danych MS SQL, Oracle i </w:t>
            </w:r>
            <w:proofErr w:type="spellStart"/>
            <w:r w:rsidRPr="009722AA">
              <w:rPr>
                <w:rFonts w:cstheme="minorHAnsi"/>
                <w:bCs/>
              </w:rPr>
              <w:t>PostgreSQL</w:t>
            </w:r>
            <w:proofErr w:type="spellEnd"/>
            <w:r w:rsidRPr="009722AA">
              <w:rPr>
                <w:rFonts w:cstheme="minorHAnsi"/>
                <w:bCs/>
              </w:rPr>
              <w:t xml:space="preserve"> bezpośrednio ze skompresowanego i skompresowanego pliku backupu. Dodatkowo wspierana musi być migracja on-line tak uruchomionych zasobów na środowisko produkcyjne.</w:t>
            </w:r>
          </w:p>
          <w:p w14:paraId="208AD3C9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umożliwiać pełne odtworzenie wirtualnej maszyny, plików konfiguracji i dysków</w:t>
            </w:r>
          </w:p>
          <w:p w14:paraId="08EB7946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umożliwiać pełne odtworzenie wirtualnej maszyny bezpośrednio do Microsoft </w:t>
            </w:r>
            <w:proofErr w:type="spellStart"/>
            <w:r w:rsidRPr="009722AA">
              <w:rPr>
                <w:rFonts w:cstheme="minorHAnsi"/>
                <w:bCs/>
              </w:rPr>
              <w:t>Azure</w:t>
            </w:r>
            <w:proofErr w:type="spellEnd"/>
            <w:r w:rsidRPr="009722AA">
              <w:rPr>
                <w:rFonts w:cstheme="minorHAnsi"/>
                <w:bCs/>
              </w:rPr>
              <w:t xml:space="preserve">, Microsoft </w:t>
            </w:r>
            <w:proofErr w:type="spellStart"/>
            <w:r w:rsidRPr="009722AA">
              <w:rPr>
                <w:rFonts w:cstheme="minorHAnsi"/>
                <w:bCs/>
              </w:rPr>
              <w:t>Azure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Stack</w:t>
            </w:r>
            <w:proofErr w:type="spellEnd"/>
            <w:r w:rsidRPr="009722AA">
              <w:rPr>
                <w:rFonts w:cstheme="minorHAnsi"/>
                <w:bCs/>
              </w:rPr>
              <w:t xml:space="preserve">, Amazon EC2 oraz Google </w:t>
            </w:r>
            <w:proofErr w:type="spellStart"/>
            <w:r w:rsidRPr="009722AA">
              <w:rPr>
                <w:rFonts w:cstheme="minorHAnsi"/>
                <w:bCs/>
              </w:rPr>
              <w:t>Cloud</w:t>
            </w:r>
            <w:proofErr w:type="spellEnd"/>
            <w:r w:rsidRPr="009722AA">
              <w:rPr>
                <w:rFonts w:cstheme="minorHAnsi"/>
                <w:bCs/>
              </w:rPr>
              <w:t xml:space="preserve"> Platform.</w:t>
            </w:r>
          </w:p>
          <w:p w14:paraId="4C982F32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umożliwić odtworzenie plików/folderów lub ich uprawnień na maszynę operatora, lub na serwer produkcyjny bez potrzeby użycia agenta instalowanego wewnątrz wirtualnej maszyny. Funkcjonalność ta nie powinna być ograniczona wielkością i liczbą przywracanych plików</w:t>
            </w:r>
          </w:p>
          <w:p w14:paraId="055776EC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mieć możliwość odtworzenia plików bezpośrednio do maszyny wirtualnej poprzez sieć, przy pomocy natywnego API dla platformy </w:t>
            </w:r>
            <w:proofErr w:type="spellStart"/>
            <w:r w:rsidRPr="009722AA">
              <w:rPr>
                <w:rFonts w:cstheme="minorHAnsi"/>
                <w:bCs/>
              </w:rPr>
              <w:t>VMware</w:t>
            </w:r>
            <w:proofErr w:type="spellEnd"/>
            <w:r w:rsidRPr="009722AA">
              <w:rPr>
                <w:rFonts w:cstheme="minorHAnsi"/>
                <w:bCs/>
              </w:rPr>
              <w:t xml:space="preserve"> i PowerShell Direct dla platformy Hyper-V.</w:t>
            </w:r>
          </w:p>
          <w:p w14:paraId="0779E27A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wspierać odtwarzanie pojedynczych plików z systemów Windows, Linux, BSD, Solaris, Mac, Novell</w:t>
            </w:r>
          </w:p>
          <w:p w14:paraId="69F21246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wspierać przywracanie plików z partycji Linux LVM</w:t>
            </w:r>
          </w:p>
          <w:p w14:paraId="06B3EADD" w14:textId="77777777" w:rsidR="00D42B0A" w:rsidRPr="002E6B92" w:rsidRDefault="00D42B0A" w:rsidP="00BF2B0C">
            <w:pPr>
              <w:rPr>
                <w:rFonts w:cstheme="minorHAnsi"/>
                <w:bCs/>
                <w:lang w:val="en-US"/>
              </w:rPr>
            </w:pPr>
            <w:r w:rsidRPr="009722AA">
              <w:rPr>
                <w:rFonts w:cstheme="minorHAnsi"/>
                <w:bCs/>
              </w:rPr>
              <w:t xml:space="preserve">Oprogramowanie musi wspierać </w:t>
            </w:r>
            <w:proofErr w:type="spellStart"/>
            <w:r w:rsidRPr="009722AA">
              <w:rPr>
                <w:rFonts w:cstheme="minorHAnsi"/>
                <w:bCs/>
              </w:rPr>
              <w:t>bezagentowy</w:t>
            </w:r>
            <w:proofErr w:type="spellEnd"/>
            <w:r w:rsidRPr="009722AA">
              <w:rPr>
                <w:rFonts w:cstheme="minorHAnsi"/>
                <w:bCs/>
              </w:rPr>
              <w:t xml:space="preserve"> backup, spójny aplikacyjnie (tzw. </w:t>
            </w:r>
            <w:r w:rsidRPr="002E6B92">
              <w:rPr>
                <w:rFonts w:cstheme="minorHAnsi"/>
                <w:bCs/>
                <w:lang w:val="en-US"/>
              </w:rPr>
              <w:t xml:space="preserve">Application Consistent) </w:t>
            </w:r>
            <w:proofErr w:type="spellStart"/>
            <w:r w:rsidRPr="002E6B92">
              <w:rPr>
                <w:rFonts w:cstheme="minorHAnsi"/>
                <w:bCs/>
                <w:lang w:val="en-US"/>
              </w:rPr>
              <w:t>dla</w:t>
            </w:r>
            <w:proofErr w:type="spellEnd"/>
            <w:r w:rsidRPr="002E6B92">
              <w:rPr>
                <w:rFonts w:cstheme="minorHAnsi"/>
                <w:bCs/>
                <w:lang w:val="en-US"/>
              </w:rPr>
              <w:t xml:space="preserve"> </w:t>
            </w:r>
            <w:proofErr w:type="spellStart"/>
            <w:r w:rsidRPr="002E6B92">
              <w:rPr>
                <w:rFonts w:cstheme="minorHAnsi"/>
                <w:bCs/>
                <w:lang w:val="en-US"/>
              </w:rPr>
              <w:t>maszyn</w:t>
            </w:r>
            <w:proofErr w:type="spellEnd"/>
            <w:r w:rsidRPr="002E6B92">
              <w:rPr>
                <w:rFonts w:cstheme="minorHAnsi"/>
                <w:bCs/>
                <w:lang w:val="en-US"/>
              </w:rPr>
              <w:t xml:space="preserve"> </w:t>
            </w:r>
            <w:proofErr w:type="spellStart"/>
            <w:r w:rsidRPr="002E6B92">
              <w:rPr>
                <w:rFonts w:cstheme="minorHAnsi"/>
                <w:bCs/>
                <w:lang w:val="en-US"/>
              </w:rPr>
              <w:t>wirtualnych</w:t>
            </w:r>
            <w:proofErr w:type="spellEnd"/>
            <w:r w:rsidRPr="002E6B92">
              <w:rPr>
                <w:rFonts w:cstheme="minorHAnsi"/>
                <w:bCs/>
                <w:lang w:val="en-US"/>
              </w:rPr>
              <w:t xml:space="preserve"> z </w:t>
            </w:r>
            <w:proofErr w:type="spellStart"/>
            <w:r w:rsidRPr="002E6B92">
              <w:rPr>
                <w:rFonts w:cstheme="minorHAnsi"/>
                <w:bCs/>
                <w:lang w:val="en-US"/>
              </w:rPr>
              <w:t>platfrom</w:t>
            </w:r>
            <w:proofErr w:type="spellEnd"/>
            <w:r w:rsidRPr="002E6B92">
              <w:rPr>
                <w:rFonts w:cstheme="minorHAnsi"/>
                <w:bCs/>
                <w:lang w:val="en-US"/>
              </w:rPr>
              <w:t xml:space="preserve"> vSphere, Hyper-V, Nutanix AHV, </w:t>
            </w:r>
            <w:proofErr w:type="spellStart"/>
            <w:r w:rsidRPr="002E6B92">
              <w:rPr>
                <w:rFonts w:cstheme="minorHAnsi"/>
                <w:bCs/>
                <w:lang w:val="en-US"/>
              </w:rPr>
              <w:t>Proxmox</w:t>
            </w:r>
            <w:proofErr w:type="spellEnd"/>
            <w:r w:rsidRPr="002E6B92">
              <w:rPr>
                <w:rFonts w:cstheme="minorHAnsi"/>
                <w:bCs/>
                <w:lang w:val="en-US"/>
              </w:rPr>
              <w:t>.</w:t>
            </w:r>
          </w:p>
          <w:p w14:paraId="3F45D52F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umożliwiać szybkie </w:t>
            </w:r>
            <w:proofErr w:type="spellStart"/>
            <w:r w:rsidRPr="009722AA">
              <w:rPr>
                <w:rFonts w:cstheme="minorHAnsi"/>
                <w:bCs/>
              </w:rPr>
              <w:t>granularne</w:t>
            </w:r>
            <w:proofErr w:type="spellEnd"/>
            <w:r w:rsidRPr="009722AA">
              <w:rPr>
                <w:rFonts w:cstheme="minorHAnsi"/>
                <w:bCs/>
              </w:rPr>
              <w:t xml:space="preserve"> odtwarzanie obiektów aplikacji bez użycia jakiegokolwiek agenta zainstalowanego wewnątrz maszyny wirtualnej (Minimum dla Active Directory, MS Exchange, MS SQL, MS </w:t>
            </w:r>
            <w:proofErr w:type="spellStart"/>
            <w:r w:rsidRPr="009722AA">
              <w:rPr>
                <w:rFonts w:cstheme="minorHAnsi"/>
                <w:bCs/>
              </w:rPr>
              <w:t>Sharepoint</w:t>
            </w:r>
            <w:proofErr w:type="spellEnd"/>
            <w:r w:rsidRPr="009722AA">
              <w:rPr>
                <w:rFonts w:cstheme="minorHAnsi"/>
                <w:bCs/>
              </w:rPr>
              <w:t xml:space="preserve">, Oracle i </w:t>
            </w:r>
            <w:proofErr w:type="spellStart"/>
            <w:r w:rsidRPr="009722AA">
              <w:rPr>
                <w:rFonts w:cstheme="minorHAnsi"/>
                <w:bCs/>
              </w:rPr>
              <w:t>PostgreSQL</w:t>
            </w:r>
            <w:proofErr w:type="spellEnd"/>
            <w:r w:rsidRPr="009722AA">
              <w:rPr>
                <w:rFonts w:cstheme="minorHAnsi"/>
                <w:bCs/>
              </w:rPr>
              <w:t>).</w:t>
            </w:r>
          </w:p>
          <w:p w14:paraId="75104F0D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wspierać </w:t>
            </w:r>
            <w:proofErr w:type="spellStart"/>
            <w:r w:rsidRPr="009722AA">
              <w:rPr>
                <w:rFonts w:cstheme="minorHAnsi"/>
                <w:bCs/>
              </w:rPr>
              <w:t>granularne</w:t>
            </w:r>
            <w:proofErr w:type="spellEnd"/>
            <w:r w:rsidRPr="009722AA">
              <w:rPr>
                <w:rFonts w:cstheme="minorHAnsi"/>
                <w:bCs/>
              </w:rPr>
              <w:t xml:space="preserve"> odtwarzanie obiektów Active Directory takich jak konta komputerów, konta użytkowników, dowolnych atrybutów, rekordów DNS zintegrowanych z AD, Microsoft System Objects oraz pozwalać na odtworzenie haseł. </w:t>
            </w:r>
          </w:p>
          <w:p w14:paraId="0DB5A3E8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pozwalać na backup i odtwarzanie usługi </w:t>
            </w:r>
            <w:proofErr w:type="spellStart"/>
            <w:r w:rsidRPr="009722AA">
              <w:rPr>
                <w:rFonts w:cstheme="minorHAnsi"/>
                <w:bCs/>
              </w:rPr>
              <w:t>Entra</w:t>
            </w:r>
            <w:proofErr w:type="spellEnd"/>
            <w:r w:rsidRPr="009722AA">
              <w:rPr>
                <w:rFonts w:cstheme="minorHAnsi"/>
                <w:bCs/>
              </w:rPr>
              <w:t xml:space="preserve"> ID. W szczególności użytkowników, grupy, role, jednostki administracyjne, </w:t>
            </w:r>
            <w:proofErr w:type="spellStart"/>
            <w:r w:rsidRPr="009722AA">
              <w:rPr>
                <w:rFonts w:cstheme="minorHAnsi"/>
                <w:bCs/>
              </w:rPr>
              <w:t>entrprise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applications</w:t>
            </w:r>
            <w:proofErr w:type="spellEnd"/>
            <w:r w:rsidRPr="009722AA">
              <w:rPr>
                <w:rFonts w:cstheme="minorHAnsi"/>
                <w:bCs/>
              </w:rPr>
              <w:t xml:space="preserve">, </w:t>
            </w:r>
            <w:proofErr w:type="spellStart"/>
            <w:r w:rsidRPr="009722AA">
              <w:rPr>
                <w:rFonts w:cstheme="minorHAnsi"/>
                <w:bCs/>
              </w:rPr>
              <w:t>Conditional</w:t>
            </w:r>
            <w:proofErr w:type="spellEnd"/>
            <w:r w:rsidRPr="009722AA">
              <w:rPr>
                <w:rFonts w:cstheme="minorHAnsi"/>
                <w:bCs/>
              </w:rPr>
              <w:t xml:space="preserve"> Access </w:t>
            </w:r>
            <w:proofErr w:type="spellStart"/>
            <w:r w:rsidRPr="009722AA">
              <w:rPr>
                <w:rFonts w:cstheme="minorHAnsi"/>
                <w:bCs/>
              </w:rPr>
              <w:t>Policies</w:t>
            </w:r>
            <w:proofErr w:type="spellEnd"/>
            <w:r w:rsidRPr="009722AA">
              <w:rPr>
                <w:rFonts w:cstheme="minorHAnsi"/>
                <w:bCs/>
              </w:rPr>
              <w:t xml:space="preserve">, Intune </w:t>
            </w:r>
            <w:proofErr w:type="spellStart"/>
            <w:r w:rsidRPr="009722AA">
              <w:rPr>
                <w:rFonts w:cstheme="minorHAnsi"/>
                <w:bCs/>
              </w:rPr>
              <w:t>Policies</w:t>
            </w:r>
            <w:proofErr w:type="spellEnd"/>
            <w:r w:rsidRPr="009722AA">
              <w:rPr>
                <w:rFonts w:cstheme="minorHAnsi"/>
                <w:bCs/>
              </w:rPr>
              <w:t xml:space="preserve"> oraz logi audytowe i </w:t>
            </w:r>
            <w:proofErr w:type="spellStart"/>
            <w:r w:rsidRPr="009722AA">
              <w:rPr>
                <w:rFonts w:cstheme="minorHAnsi"/>
                <w:bCs/>
              </w:rPr>
              <w:t>sign</w:t>
            </w:r>
            <w:proofErr w:type="spellEnd"/>
            <w:r w:rsidRPr="009722AA">
              <w:rPr>
                <w:rFonts w:cstheme="minorHAnsi"/>
                <w:bCs/>
              </w:rPr>
              <w:t>-in.</w:t>
            </w:r>
          </w:p>
          <w:p w14:paraId="0C5DAA44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wspierać </w:t>
            </w:r>
            <w:proofErr w:type="spellStart"/>
            <w:r w:rsidRPr="009722AA">
              <w:rPr>
                <w:rFonts w:cstheme="minorHAnsi"/>
                <w:bCs/>
              </w:rPr>
              <w:t>granularne</w:t>
            </w:r>
            <w:proofErr w:type="spellEnd"/>
            <w:r w:rsidRPr="009722AA">
              <w:rPr>
                <w:rFonts w:cstheme="minorHAnsi"/>
                <w:bCs/>
              </w:rPr>
              <w:t xml:space="preserve"> odtwarzanie Microsoft Exchange (dowolny obiekt w tym obiekty w folderze "</w:t>
            </w:r>
            <w:proofErr w:type="spellStart"/>
            <w:r w:rsidRPr="009722AA">
              <w:rPr>
                <w:rFonts w:cstheme="minorHAnsi"/>
                <w:bCs/>
              </w:rPr>
              <w:t>Permanently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Deleted</w:t>
            </w:r>
            <w:proofErr w:type="spellEnd"/>
            <w:r w:rsidRPr="009722AA">
              <w:rPr>
                <w:rFonts w:cstheme="minorHAnsi"/>
                <w:bCs/>
              </w:rPr>
              <w:t xml:space="preserve"> Objects"). Odtwarzanie musi być możliwe bezpośrednio do środowiska produkcyjnego.</w:t>
            </w:r>
          </w:p>
          <w:p w14:paraId="0059A1EA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wspierać </w:t>
            </w:r>
            <w:proofErr w:type="spellStart"/>
            <w:r w:rsidRPr="009722AA">
              <w:rPr>
                <w:rFonts w:cstheme="minorHAnsi"/>
                <w:bCs/>
              </w:rPr>
              <w:t>granularne</w:t>
            </w:r>
            <w:proofErr w:type="spellEnd"/>
            <w:r w:rsidRPr="009722AA">
              <w:rPr>
                <w:rFonts w:cstheme="minorHAnsi"/>
                <w:bCs/>
              </w:rPr>
              <w:t xml:space="preserve"> odtwarzanie Microsoft SQL. Odtwarzanie musi być możliwe bezpośrednio do środowiska produkcyjnego dla odzysku point-in-</w:t>
            </w:r>
            <w:proofErr w:type="spellStart"/>
            <w:r w:rsidRPr="009722AA">
              <w:rPr>
                <w:rFonts w:cstheme="minorHAnsi"/>
                <w:bCs/>
              </w:rPr>
              <w:t>time</w:t>
            </w:r>
            <w:proofErr w:type="spellEnd"/>
            <w:r w:rsidRPr="009722AA">
              <w:rPr>
                <w:rFonts w:cstheme="minorHAnsi"/>
                <w:bCs/>
              </w:rPr>
              <w:t>, całych baz lub pojedynczych tabeli, widoków oraz procedur.</w:t>
            </w:r>
          </w:p>
          <w:p w14:paraId="09A52BC2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wspierać </w:t>
            </w:r>
            <w:proofErr w:type="spellStart"/>
            <w:r w:rsidRPr="009722AA">
              <w:rPr>
                <w:rFonts w:cstheme="minorHAnsi"/>
                <w:bCs/>
              </w:rPr>
              <w:t>granularne</w:t>
            </w:r>
            <w:proofErr w:type="spellEnd"/>
            <w:r w:rsidRPr="009722AA">
              <w:rPr>
                <w:rFonts w:cstheme="minorHAnsi"/>
                <w:bCs/>
              </w:rPr>
              <w:t xml:space="preserve"> odtwarzanie Microsoft </w:t>
            </w:r>
            <w:proofErr w:type="spellStart"/>
            <w:r w:rsidRPr="009722AA">
              <w:rPr>
                <w:rFonts w:cstheme="minorHAnsi"/>
                <w:bCs/>
              </w:rPr>
              <w:t>Sharepoint</w:t>
            </w:r>
            <w:proofErr w:type="spellEnd"/>
            <w:r w:rsidRPr="009722AA">
              <w:rPr>
                <w:rFonts w:cstheme="minorHAnsi"/>
                <w:bCs/>
              </w:rPr>
              <w:t xml:space="preserve">. Odtwarzanie musi być możliwe bezpośrednio do środowiska produkcyjnego dla </w:t>
            </w:r>
            <w:r w:rsidRPr="009722AA">
              <w:rPr>
                <w:rFonts w:cstheme="minorHAnsi"/>
                <w:bCs/>
              </w:rPr>
              <w:lastRenderedPageBreak/>
              <w:t>odzysku całych witryn, bibliotek oraz pojedynczych dokumentów wraz z historią ich wersji.</w:t>
            </w:r>
          </w:p>
          <w:p w14:paraId="208C693A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wspierać </w:t>
            </w:r>
            <w:proofErr w:type="spellStart"/>
            <w:r w:rsidRPr="009722AA">
              <w:rPr>
                <w:rFonts w:cstheme="minorHAnsi"/>
                <w:bCs/>
              </w:rPr>
              <w:t>granularne</w:t>
            </w:r>
            <w:proofErr w:type="spellEnd"/>
            <w:r w:rsidRPr="009722AA">
              <w:rPr>
                <w:rFonts w:cstheme="minorHAnsi"/>
                <w:bCs/>
              </w:rPr>
              <w:t xml:space="preserve"> odtwarzanie baz danych Oracle z opcją odtwarzanie point-in-</w:t>
            </w:r>
            <w:proofErr w:type="spellStart"/>
            <w:r w:rsidRPr="009722AA">
              <w:rPr>
                <w:rFonts w:cstheme="minorHAnsi"/>
                <w:bCs/>
              </w:rPr>
              <w:t>time</w:t>
            </w:r>
            <w:proofErr w:type="spellEnd"/>
            <w:r w:rsidRPr="009722AA">
              <w:rPr>
                <w:rFonts w:cstheme="minorHAnsi"/>
                <w:bCs/>
              </w:rPr>
              <w:t xml:space="preserve"> wraz z włączonym Oracle </w:t>
            </w:r>
            <w:proofErr w:type="spellStart"/>
            <w:r w:rsidRPr="009722AA">
              <w:rPr>
                <w:rFonts w:cstheme="minorHAnsi"/>
                <w:bCs/>
              </w:rPr>
              <w:t>DataGuard</w:t>
            </w:r>
            <w:proofErr w:type="spellEnd"/>
            <w:r w:rsidRPr="009722AA">
              <w:rPr>
                <w:rFonts w:cstheme="minorHAnsi"/>
                <w:bCs/>
              </w:rPr>
              <w:t>. Funkcjonalność ta musi być dostępna dla baz uruchomionych w środowiskach Windows oraz Linux.</w:t>
            </w:r>
          </w:p>
          <w:p w14:paraId="45AD9D51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wspierać </w:t>
            </w:r>
            <w:proofErr w:type="spellStart"/>
            <w:r w:rsidRPr="009722AA">
              <w:rPr>
                <w:rFonts w:cstheme="minorHAnsi"/>
                <w:bCs/>
              </w:rPr>
              <w:t>granularne</w:t>
            </w:r>
            <w:proofErr w:type="spellEnd"/>
            <w:r w:rsidRPr="009722AA">
              <w:rPr>
                <w:rFonts w:cstheme="minorHAnsi"/>
                <w:bCs/>
              </w:rPr>
              <w:t xml:space="preserve"> odtwarzanie baz danych </w:t>
            </w:r>
            <w:proofErr w:type="spellStart"/>
            <w:r w:rsidRPr="009722AA">
              <w:rPr>
                <w:rFonts w:cstheme="minorHAnsi"/>
                <w:bCs/>
              </w:rPr>
              <w:t>PostgreSQL</w:t>
            </w:r>
            <w:proofErr w:type="spellEnd"/>
            <w:r w:rsidRPr="009722AA">
              <w:rPr>
                <w:rFonts w:cstheme="minorHAnsi"/>
                <w:bCs/>
              </w:rPr>
              <w:t xml:space="preserve"> z opcją odtwarzanie point-in-</w:t>
            </w:r>
            <w:proofErr w:type="spellStart"/>
            <w:r w:rsidRPr="009722AA">
              <w:rPr>
                <w:rFonts w:cstheme="minorHAnsi"/>
                <w:bCs/>
              </w:rPr>
              <w:t>time</w:t>
            </w:r>
            <w:proofErr w:type="spellEnd"/>
            <w:r w:rsidRPr="009722AA">
              <w:rPr>
                <w:rFonts w:cstheme="minorHAnsi"/>
                <w:bCs/>
              </w:rPr>
              <w:t>. Funkcjonalność ta musi być dostępna dla baz uruchomionych w środowiskach Linux.</w:t>
            </w:r>
          </w:p>
          <w:p w14:paraId="3079136A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wspierać </w:t>
            </w:r>
            <w:proofErr w:type="spellStart"/>
            <w:r w:rsidRPr="009722AA">
              <w:rPr>
                <w:rFonts w:cstheme="minorHAnsi"/>
                <w:bCs/>
              </w:rPr>
              <w:t>granularne</w:t>
            </w:r>
            <w:proofErr w:type="spellEnd"/>
            <w:r w:rsidRPr="009722AA">
              <w:rPr>
                <w:rFonts w:cstheme="minorHAnsi"/>
                <w:bCs/>
              </w:rPr>
              <w:t xml:space="preserve"> odtwarzanie baz danych </w:t>
            </w:r>
            <w:proofErr w:type="spellStart"/>
            <w:r w:rsidRPr="009722AA">
              <w:rPr>
                <w:rFonts w:cstheme="minorHAnsi"/>
                <w:bCs/>
              </w:rPr>
              <w:t>MongoDB</w:t>
            </w:r>
            <w:proofErr w:type="spellEnd"/>
            <w:r w:rsidRPr="009722AA">
              <w:rPr>
                <w:rFonts w:cstheme="minorHAnsi"/>
                <w:bCs/>
              </w:rPr>
              <w:t>. Funkcjonalność ta musi być dostępna dla baz uruchomionych w środowiskach Linux.</w:t>
            </w:r>
          </w:p>
          <w:p w14:paraId="2FEAA9B8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wspierać </w:t>
            </w:r>
            <w:proofErr w:type="spellStart"/>
            <w:r w:rsidRPr="009722AA">
              <w:rPr>
                <w:rFonts w:cstheme="minorHAnsi"/>
                <w:bCs/>
              </w:rPr>
              <w:t>granularne</w:t>
            </w:r>
            <w:proofErr w:type="spellEnd"/>
            <w:r w:rsidRPr="009722AA">
              <w:rPr>
                <w:rFonts w:cstheme="minorHAnsi"/>
                <w:bCs/>
              </w:rPr>
              <w:t xml:space="preserve"> odtwarzanie baz danych SAP HANA do oryginalnej lub innej lokalizacji</w:t>
            </w:r>
          </w:p>
          <w:p w14:paraId="587DB403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posiadać natywną integrację dla backupów wykonywanych poprzez Oracle RMAN</w:t>
            </w:r>
          </w:p>
          <w:p w14:paraId="696FAB75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posiadać natywną integrację dla backupów wykonywanych poprzez SAP HANA, SAP Oracle</w:t>
            </w:r>
          </w:p>
          <w:p w14:paraId="7C119592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posiadać natywną integrację dla backupów wykonywanych poprzez MS SQL VDI</w:t>
            </w:r>
          </w:p>
          <w:p w14:paraId="49A3FBB9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posiadać natywną integrację dla backupów wykonywanych poprzez IBM Db2</w:t>
            </w:r>
          </w:p>
          <w:p w14:paraId="32FCC173" w14:textId="77777777" w:rsidR="00D42B0A" w:rsidRPr="003C2B93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wspierać także specyficzne metody odtwarzania w tym "</w:t>
            </w:r>
            <w:proofErr w:type="spellStart"/>
            <w:r w:rsidRPr="009722AA">
              <w:rPr>
                <w:rFonts w:cstheme="minorHAnsi"/>
                <w:bCs/>
              </w:rPr>
              <w:t>reverse</w:t>
            </w:r>
            <w:proofErr w:type="spellEnd"/>
            <w:r w:rsidRPr="009722AA">
              <w:rPr>
                <w:rFonts w:cstheme="minorHAnsi"/>
                <w:bCs/>
              </w:rPr>
              <w:t xml:space="preserve"> CBT" oraz odtwarzanie z wykorzystaniem sieci SAN</w:t>
            </w:r>
          </w:p>
        </w:tc>
      </w:tr>
      <w:tr w:rsidR="00D42B0A" w:rsidRPr="00CA2A5B" w14:paraId="2D5A73E9" w14:textId="77777777" w:rsidTr="00BF2B0C">
        <w:tc>
          <w:tcPr>
            <w:tcW w:w="562" w:type="dxa"/>
          </w:tcPr>
          <w:p w14:paraId="0A4C752D" w14:textId="77777777" w:rsidR="00D42B0A" w:rsidRDefault="00D42B0A" w:rsidP="00BF2B0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5.</w:t>
            </w:r>
          </w:p>
        </w:tc>
        <w:tc>
          <w:tcPr>
            <w:tcW w:w="1985" w:type="dxa"/>
          </w:tcPr>
          <w:p w14:paraId="3237E437" w14:textId="77777777" w:rsidR="00D42B0A" w:rsidRDefault="00D42B0A" w:rsidP="00BF2B0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Ograniczenie ryzyka</w:t>
            </w:r>
          </w:p>
        </w:tc>
        <w:tc>
          <w:tcPr>
            <w:tcW w:w="6662" w:type="dxa"/>
          </w:tcPr>
          <w:p w14:paraId="253AD38B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dawać możliwość stworzenia laboratorium (izolowane środowisko) dla </w:t>
            </w:r>
            <w:proofErr w:type="spellStart"/>
            <w:r w:rsidRPr="009722AA">
              <w:rPr>
                <w:rFonts w:cstheme="minorHAnsi"/>
                <w:bCs/>
              </w:rPr>
              <w:t>vSphere</w:t>
            </w:r>
            <w:proofErr w:type="spellEnd"/>
            <w:r w:rsidRPr="009722AA">
              <w:rPr>
                <w:rFonts w:cstheme="minorHAnsi"/>
                <w:bCs/>
              </w:rPr>
              <w:t xml:space="preserve"> i Hyper-V używając wirtualnych maszyn uruchamianych bezpośrednio z plików backupu. Powyższa funkcjonalność powinna umożliwiać uruchomianie backupu z innych platform (inne </w:t>
            </w:r>
            <w:proofErr w:type="spellStart"/>
            <w:r w:rsidRPr="009722AA">
              <w:rPr>
                <w:rFonts w:cstheme="minorHAnsi"/>
                <w:bCs/>
              </w:rPr>
              <w:t>wirtualizatory</w:t>
            </w:r>
            <w:proofErr w:type="spellEnd"/>
            <w:r w:rsidRPr="009722AA">
              <w:rPr>
                <w:rFonts w:cstheme="minorHAnsi"/>
                <w:bCs/>
              </w:rPr>
              <w:t>, maszyny fizyczne oraz chmura publiczna)</w:t>
            </w:r>
          </w:p>
          <w:p w14:paraId="5CD252DC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Dla </w:t>
            </w:r>
            <w:proofErr w:type="spellStart"/>
            <w:r w:rsidRPr="009722AA">
              <w:rPr>
                <w:rFonts w:cstheme="minorHAnsi"/>
                <w:bCs/>
              </w:rPr>
              <w:t>VMware’a</w:t>
            </w:r>
            <w:proofErr w:type="spellEnd"/>
            <w:r w:rsidRPr="009722AA">
              <w:rPr>
                <w:rFonts w:cstheme="minorHAnsi"/>
                <w:bCs/>
              </w:rPr>
              <w:t xml:space="preserve"> oprogramowanie musi pozwalać na uruchomienie takiego środowiska dla replik maszyn wirtualnych</w:t>
            </w:r>
          </w:p>
          <w:p w14:paraId="0BC1BA2F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umożliwiać weryfikację odtwarzalności wielu wirtualnych maszyn jednocześnie z dowolnego backupu według własnego harmonogramu w izolowanym środowisku. Testy powinny uwzględniać możliwość uruchomienia dowolnego skryptu testującego również aplikację uruchomioną na wirtualnej maszynie. Testy muszą być przeprowadzone bez interakcji z administratorem</w:t>
            </w:r>
          </w:p>
          <w:p w14:paraId="22106502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umożliwiać integrację z oprogramowaniem antywirusowym w celu wykonania skanu zawartości pliku backupowego przed odtworzeniem jakichkolwiek danych. Integracja musi być zapewniona minimalnie dla Windows </w:t>
            </w:r>
            <w:proofErr w:type="spellStart"/>
            <w:r w:rsidRPr="009722AA">
              <w:rPr>
                <w:rFonts w:cstheme="minorHAnsi"/>
                <w:bCs/>
              </w:rPr>
              <w:t>Defender</w:t>
            </w:r>
            <w:proofErr w:type="spellEnd"/>
            <w:r w:rsidRPr="009722AA">
              <w:rPr>
                <w:rFonts w:cstheme="minorHAnsi"/>
                <w:bCs/>
              </w:rPr>
              <w:t xml:space="preserve">, Symantec </w:t>
            </w:r>
            <w:proofErr w:type="spellStart"/>
            <w:r w:rsidRPr="009722AA">
              <w:rPr>
                <w:rFonts w:cstheme="minorHAnsi"/>
                <w:bCs/>
              </w:rPr>
              <w:t>Protection</w:t>
            </w:r>
            <w:proofErr w:type="spellEnd"/>
            <w:r w:rsidRPr="009722AA">
              <w:rPr>
                <w:rFonts w:cstheme="minorHAnsi"/>
                <w:bCs/>
              </w:rPr>
              <w:t xml:space="preserve"> Engine oraz ESET NOD32.</w:t>
            </w:r>
          </w:p>
          <w:p w14:paraId="69FFBF96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posiadać swój wbudowany program antywirusowy zoptymalizowany do przeszukiwania kopii </w:t>
            </w:r>
            <w:proofErr w:type="spellStart"/>
            <w:r w:rsidRPr="009722AA">
              <w:rPr>
                <w:rFonts w:cstheme="minorHAnsi"/>
                <w:bCs/>
              </w:rPr>
              <w:t>backpowych</w:t>
            </w:r>
            <w:proofErr w:type="spellEnd"/>
          </w:p>
          <w:p w14:paraId="1365D0BC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analizować indeksy systemów plików zabezpieczanych maszyn w poszukiwaniu rozszerzeń, notatek żądania okupu oraz innych oznak obecności </w:t>
            </w:r>
            <w:proofErr w:type="spellStart"/>
            <w:r w:rsidRPr="009722AA">
              <w:rPr>
                <w:rFonts w:cstheme="minorHAnsi"/>
                <w:bCs/>
              </w:rPr>
              <w:t>ransomware</w:t>
            </w:r>
            <w:proofErr w:type="spellEnd"/>
            <w:r w:rsidRPr="009722AA">
              <w:rPr>
                <w:rFonts w:cstheme="minorHAnsi"/>
                <w:bCs/>
              </w:rPr>
              <w:t>/</w:t>
            </w:r>
            <w:proofErr w:type="spellStart"/>
            <w:r w:rsidRPr="009722AA">
              <w:rPr>
                <w:rFonts w:cstheme="minorHAnsi"/>
                <w:bCs/>
              </w:rPr>
              <w:t>malware</w:t>
            </w:r>
            <w:proofErr w:type="spellEnd"/>
          </w:p>
          <w:p w14:paraId="44057DB6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mieć możliwość skanowania plików backupu przy pomocy znanych sygnatur złośliwego oprogramowania</w:t>
            </w:r>
          </w:p>
          <w:p w14:paraId="21B4788D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Oprogramowanie, bazując na </w:t>
            </w:r>
            <w:proofErr w:type="spellStart"/>
            <w:r w:rsidRPr="009722AA">
              <w:rPr>
                <w:rFonts w:cstheme="minorHAnsi"/>
                <w:bCs/>
              </w:rPr>
              <w:t>wyuczonynym</w:t>
            </w:r>
            <w:proofErr w:type="spellEnd"/>
            <w:r w:rsidRPr="009722AA">
              <w:rPr>
                <w:rFonts w:cstheme="minorHAnsi"/>
                <w:bCs/>
              </w:rPr>
              <w:t xml:space="preserve"> modelu maszynowym (</w:t>
            </w:r>
            <w:proofErr w:type="spellStart"/>
            <w:r w:rsidRPr="009722AA">
              <w:rPr>
                <w:rFonts w:cstheme="minorHAnsi"/>
                <w:bCs/>
              </w:rPr>
              <w:t>machine</w:t>
            </w:r>
            <w:proofErr w:type="spellEnd"/>
            <w:r w:rsidRPr="009722AA">
              <w:rPr>
                <w:rFonts w:cstheme="minorHAnsi"/>
                <w:bCs/>
              </w:rPr>
              <w:t xml:space="preserve"> learning) musi w locie wykrywać oznaki złośliwego oprogramowania (</w:t>
            </w:r>
            <w:proofErr w:type="spellStart"/>
            <w:r w:rsidRPr="009722AA">
              <w:rPr>
                <w:rFonts w:cstheme="minorHAnsi"/>
                <w:bCs/>
              </w:rPr>
              <w:t>malware</w:t>
            </w:r>
            <w:proofErr w:type="spellEnd"/>
            <w:r w:rsidRPr="009722AA">
              <w:rPr>
                <w:rFonts w:cstheme="minorHAnsi"/>
                <w:bCs/>
              </w:rPr>
              <w:t xml:space="preserve">, </w:t>
            </w:r>
            <w:proofErr w:type="spellStart"/>
            <w:r w:rsidRPr="009722AA">
              <w:rPr>
                <w:rFonts w:cstheme="minorHAnsi"/>
                <w:bCs/>
              </w:rPr>
              <w:t>ransomware</w:t>
            </w:r>
            <w:proofErr w:type="spellEnd"/>
            <w:r w:rsidRPr="009722AA">
              <w:rPr>
                <w:rFonts w:cstheme="minorHAnsi"/>
                <w:bCs/>
              </w:rPr>
              <w:t>) oraz cyberataków</w:t>
            </w:r>
          </w:p>
          <w:p w14:paraId="23816D00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posiadać mechanizm wykrywania oznak ataku </w:t>
            </w:r>
            <w:proofErr w:type="spellStart"/>
            <w:r w:rsidRPr="009722AA">
              <w:rPr>
                <w:rFonts w:cstheme="minorHAnsi"/>
                <w:bCs/>
              </w:rPr>
              <w:t>hakerskiego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tzw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Indicators</w:t>
            </w:r>
            <w:proofErr w:type="spellEnd"/>
            <w:r w:rsidRPr="009722AA">
              <w:rPr>
                <w:rFonts w:cstheme="minorHAnsi"/>
                <w:bCs/>
              </w:rPr>
              <w:t xml:space="preserve"> of </w:t>
            </w:r>
            <w:proofErr w:type="spellStart"/>
            <w:r w:rsidRPr="009722AA">
              <w:rPr>
                <w:rFonts w:cstheme="minorHAnsi"/>
                <w:bCs/>
              </w:rPr>
              <w:t>Compromise</w:t>
            </w:r>
            <w:proofErr w:type="spellEnd"/>
          </w:p>
          <w:p w14:paraId="373F602F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Oprogramowanie musi umożliwiać dwuetapowe, automatyczne, odtwarzanie maszyn wirtualnych z możliwością wstrzyknięcia dowolnego skryptu przed odtworzeniem danych do środowiska produkcyjnego.</w:t>
            </w:r>
          </w:p>
          <w:p w14:paraId="1559B3FB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lastRenderedPageBreak/>
              <w:t xml:space="preserve">Oprogramowanie musi mieć możliwość integracji z innymi systemami bezpieczeństwa - minimum </w:t>
            </w:r>
            <w:proofErr w:type="spellStart"/>
            <w:r w:rsidRPr="009722AA">
              <w:rPr>
                <w:rFonts w:cstheme="minorHAnsi"/>
                <w:bCs/>
              </w:rPr>
              <w:t>Splunk</w:t>
            </w:r>
            <w:proofErr w:type="spellEnd"/>
            <w:r w:rsidRPr="009722AA">
              <w:rPr>
                <w:rFonts w:cstheme="minorHAnsi"/>
                <w:bCs/>
              </w:rPr>
              <w:t xml:space="preserve">, </w:t>
            </w:r>
            <w:proofErr w:type="spellStart"/>
            <w:r w:rsidRPr="009722AA">
              <w:rPr>
                <w:rFonts w:cstheme="minorHAnsi"/>
                <w:bCs/>
              </w:rPr>
              <w:t>Palo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Alto</w:t>
            </w:r>
            <w:proofErr w:type="spellEnd"/>
            <w:r w:rsidRPr="009722AA">
              <w:rPr>
                <w:rFonts w:cstheme="minorHAnsi"/>
                <w:bCs/>
              </w:rPr>
              <w:t xml:space="preserve"> Networks XSOAR/XSIAM, </w:t>
            </w:r>
            <w:proofErr w:type="spellStart"/>
            <w:r w:rsidRPr="009722AA">
              <w:rPr>
                <w:rFonts w:cstheme="minorHAnsi"/>
                <w:bCs/>
              </w:rPr>
              <w:t>CrowdStrike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Falcon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LogScale</w:t>
            </w:r>
            <w:proofErr w:type="spellEnd"/>
            <w:r w:rsidRPr="009722AA">
              <w:rPr>
                <w:rFonts w:cstheme="minorHAnsi"/>
                <w:bCs/>
              </w:rPr>
              <w:t xml:space="preserve">, Microsoft </w:t>
            </w:r>
            <w:proofErr w:type="spellStart"/>
            <w:r w:rsidRPr="009722AA">
              <w:rPr>
                <w:rFonts w:cstheme="minorHAnsi"/>
                <w:bCs/>
              </w:rPr>
              <w:t>Sentinel</w:t>
            </w:r>
            <w:proofErr w:type="spellEnd"/>
            <w:r w:rsidRPr="009722AA">
              <w:rPr>
                <w:rFonts w:cstheme="minorHAnsi"/>
                <w:bCs/>
              </w:rPr>
              <w:t>.</w:t>
            </w:r>
          </w:p>
        </w:tc>
      </w:tr>
      <w:tr w:rsidR="00D42B0A" w:rsidRPr="00CA2A5B" w14:paraId="66BCE8F5" w14:textId="77777777" w:rsidTr="00BF2B0C">
        <w:tc>
          <w:tcPr>
            <w:tcW w:w="562" w:type="dxa"/>
          </w:tcPr>
          <w:p w14:paraId="021D6F51" w14:textId="77777777" w:rsidR="00D42B0A" w:rsidRDefault="00D42B0A" w:rsidP="00BF2B0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6.</w:t>
            </w:r>
          </w:p>
        </w:tc>
        <w:tc>
          <w:tcPr>
            <w:tcW w:w="1985" w:type="dxa"/>
          </w:tcPr>
          <w:p w14:paraId="3E441658" w14:textId="77777777" w:rsidR="00D42B0A" w:rsidRDefault="00D42B0A" w:rsidP="00BF2B0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Środowiska fizyczne</w:t>
            </w:r>
          </w:p>
        </w:tc>
        <w:tc>
          <w:tcPr>
            <w:tcW w:w="6662" w:type="dxa"/>
          </w:tcPr>
          <w:p w14:paraId="551A1658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Rozwiązanie musi wykonywać kopię zapasową systemu Windows oraz Linux wykorzystując agenta znajdującego się wewnątrz systemu operacyjnego</w:t>
            </w:r>
          </w:p>
          <w:p w14:paraId="64D81FC8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Rozwiązanie musi wspierać systemy operacyjne Windows w wersjach klienckich oraz serwerowych</w:t>
            </w:r>
          </w:p>
          <w:p w14:paraId="5248387C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Rozwiązanie musi wspierać co najmniej następujące dystrybucje systemów Linux: </w:t>
            </w:r>
            <w:proofErr w:type="spellStart"/>
            <w:r w:rsidRPr="009722AA">
              <w:rPr>
                <w:rFonts w:cstheme="minorHAnsi"/>
                <w:bCs/>
              </w:rPr>
              <w:t>Debian</w:t>
            </w:r>
            <w:proofErr w:type="spellEnd"/>
            <w:r w:rsidRPr="009722AA">
              <w:rPr>
                <w:rFonts w:cstheme="minorHAnsi"/>
                <w:bCs/>
              </w:rPr>
              <w:t xml:space="preserve">, </w:t>
            </w:r>
            <w:proofErr w:type="spellStart"/>
            <w:r w:rsidRPr="009722AA">
              <w:rPr>
                <w:rFonts w:cstheme="minorHAnsi"/>
                <w:bCs/>
              </w:rPr>
              <w:t>Ubuntu</w:t>
            </w:r>
            <w:proofErr w:type="spellEnd"/>
            <w:r w:rsidRPr="009722AA">
              <w:rPr>
                <w:rFonts w:cstheme="minorHAnsi"/>
                <w:bCs/>
              </w:rPr>
              <w:t xml:space="preserve">, RHEL, </w:t>
            </w:r>
            <w:proofErr w:type="spellStart"/>
            <w:r w:rsidRPr="009722AA">
              <w:rPr>
                <w:rFonts w:cstheme="minorHAnsi"/>
                <w:bCs/>
              </w:rPr>
              <w:t>CentOS</w:t>
            </w:r>
            <w:proofErr w:type="spellEnd"/>
            <w:r w:rsidRPr="009722AA">
              <w:rPr>
                <w:rFonts w:cstheme="minorHAnsi"/>
                <w:bCs/>
              </w:rPr>
              <w:t xml:space="preserve">, Oracle Linux, SLES, </w:t>
            </w:r>
            <w:proofErr w:type="spellStart"/>
            <w:r w:rsidRPr="009722AA">
              <w:rPr>
                <w:rFonts w:cstheme="minorHAnsi"/>
                <w:bCs/>
              </w:rPr>
              <w:t>Rocky</w:t>
            </w:r>
            <w:proofErr w:type="spellEnd"/>
            <w:r w:rsidRPr="009722AA">
              <w:rPr>
                <w:rFonts w:cstheme="minorHAnsi"/>
                <w:bCs/>
              </w:rPr>
              <w:t xml:space="preserve"> Linux, </w:t>
            </w:r>
            <w:proofErr w:type="spellStart"/>
            <w:r w:rsidRPr="009722AA">
              <w:rPr>
                <w:rFonts w:cstheme="minorHAnsi"/>
                <w:bCs/>
              </w:rPr>
              <w:t>AlmaLinux</w:t>
            </w:r>
            <w:proofErr w:type="spellEnd"/>
          </w:p>
          <w:p w14:paraId="37ABDE6A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Rozwiązanie musi wspierać system operacyjny </w:t>
            </w:r>
            <w:proofErr w:type="spellStart"/>
            <w:r w:rsidRPr="009722AA">
              <w:rPr>
                <w:rFonts w:cstheme="minorHAnsi"/>
                <w:bCs/>
              </w:rPr>
              <w:t>macOS</w:t>
            </w:r>
            <w:proofErr w:type="spellEnd"/>
          </w:p>
          <w:p w14:paraId="57805B87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Oprogramowanie musi wspierać odtwarzanie pojedynczych plików z systemów Windows, Linux, </w:t>
            </w:r>
            <w:proofErr w:type="spellStart"/>
            <w:r w:rsidRPr="009722AA">
              <w:rPr>
                <w:rFonts w:cstheme="minorHAnsi"/>
                <w:bCs/>
              </w:rPr>
              <w:t>MacOS</w:t>
            </w:r>
            <w:proofErr w:type="spellEnd"/>
            <w:r w:rsidRPr="009722AA">
              <w:rPr>
                <w:rFonts w:cstheme="minorHAnsi"/>
                <w:bCs/>
              </w:rPr>
              <w:t>, Unix</w:t>
            </w:r>
          </w:p>
          <w:p w14:paraId="72442DC5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Rozwiązanie musi mieć możliwość instalacji oraz zarządzania wykorzystując tryb niezależny (per agent) jak również zcentralizowany (poprzez centralną konsolę zarządzającą)</w:t>
            </w:r>
          </w:p>
          <w:p w14:paraId="3C9CD5B4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Rozwiązanie musi wspierać systemy oparte o Microsoft </w:t>
            </w:r>
            <w:proofErr w:type="spellStart"/>
            <w:r w:rsidRPr="009722AA">
              <w:rPr>
                <w:rFonts w:cstheme="minorHAnsi"/>
                <w:bCs/>
              </w:rPr>
              <w:t>Failover</w:t>
            </w:r>
            <w:proofErr w:type="spellEnd"/>
            <w:r w:rsidRPr="009722AA">
              <w:rPr>
                <w:rFonts w:cstheme="minorHAnsi"/>
                <w:bCs/>
              </w:rPr>
              <w:t xml:space="preserve"> Cluster</w:t>
            </w:r>
          </w:p>
          <w:p w14:paraId="67BF2D09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Rozwiązanie musi wspierać zabezpieczanie do oraz odzyskiwanie z urządzeń blokowych pozwalając na odzysk całej maszyny (tzw. </w:t>
            </w:r>
            <w:proofErr w:type="spellStart"/>
            <w:r w:rsidRPr="009722AA">
              <w:rPr>
                <w:rFonts w:cstheme="minorHAnsi"/>
                <w:bCs/>
              </w:rPr>
              <w:t>bare</w:t>
            </w:r>
            <w:proofErr w:type="spellEnd"/>
            <w:r w:rsidRPr="009722AA">
              <w:rPr>
                <w:rFonts w:cstheme="minorHAnsi"/>
                <w:bCs/>
              </w:rPr>
              <w:t xml:space="preserve"> metal </w:t>
            </w:r>
            <w:proofErr w:type="spellStart"/>
            <w:r w:rsidRPr="009722AA">
              <w:rPr>
                <w:rFonts w:cstheme="minorHAnsi"/>
                <w:bCs/>
              </w:rPr>
              <w:t>recovery</w:t>
            </w:r>
            <w:proofErr w:type="spellEnd"/>
            <w:r w:rsidRPr="009722AA">
              <w:rPr>
                <w:rFonts w:cstheme="minorHAnsi"/>
                <w:bCs/>
              </w:rPr>
              <w:t>) wybranych wolumenów, oraz wybranych plików i folderów</w:t>
            </w:r>
          </w:p>
          <w:p w14:paraId="2C2F9986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Rozwiązanie musi wspierać backup podłączonych dysków USB</w:t>
            </w:r>
          </w:p>
          <w:p w14:paraId="392168B2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Kopia zapasowa całej maszyny oraz pojedynczych wolumenów musi być wykonywana na poziomie blokowym</w:t>
            </w:r>
          </w:p>
          <w:p w14:paraId="51BA4549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Rozwiązanie musi pozwalać na przechowywanie kopii zapasowych na zasobach lokalnych (wewnętrznych) dyskach zabezpieczanej maszyny, Direct Attached Storage (DAS), takich jak zewnętrzne dyski USB, </w:t>
            </w:r>
            <w:proofErr w:type="spellStart"/>
            <w:r w:rsidRPr="009722AA">
              <w:rPr>
                <w:rFonts w:cstheme="minorHAnsi"/>
                <w:bCs/>
              </w:rPr>
              <w:t>eSATA</w:t>
            </w:r>
            <w:proofErr w:type="spellEnd"/>
            <w:r w:rsidRPr="009722AA">
              <w:rPr>
                <w:rFonts w:cstheme="minorHAnsi"/>
                <w:bCs/>
              </w:rPr>
              <w:t xml:space="preserve"> lub </w:t>
            </w:r>
            <w:proofErr w:type="spellStart"/>
            <w:r w:rsidRPr="009722AA">
              <w:rPr>
                <w:rFonts w:cstheme="minorHAnsi"/>
                <w:bCs/>
              </w:rPr>
              <w:t>Firewire</w:t>
            </w:r>
            <w:proofErr w:type="spellEnd"/>
            <w:r w:rsidRPr="009722AA">
              <w:rPr>
                <w:rFonts w:cstheme="minorHAnsi"/>
                <w:bCs/>
              </w:rPr>
              <w:t>, Network Attached Storage (NAS) pozwalającym na wystawienie swoich zasobów poprzez SMB (CIFS) lub NFS, bezpośrednio na zasobach obiektowych (w tym chmury)</w:t>
            </w:r>
          </w:p>
          <w:p w14:paraId="7200EC71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Rozwiązanie musi wspierać </w:t>
            </w:r>
            <w:proofErr w:type="spellStart"/>
            <w:r w:rsidRPr="009722AA">
              <w:rPr>
                <w:rFonts w:cstheme="minorHAnsi"/>
                <w:bCs/>
              </w:rPr>
              <w:t>deduplikacje</w:t>
            </w:r>
            <w:proofErr w:type="spellEnd"/>
            <w:r w:rsidRPr="009722AA">
              <w:rPr>
                <w:rFonts w:cstheme="minorHAnsi"/>
                <w:bCs/>
              </w:rPr>
              <w:t xml:space="preserve"> oraz kompresję na źródle. Dane wysyłane na repozytorium muszą być już odpowiednio przetworzone </w:t>
            </w:r>
          </w:p>
          <w:p w14:paraId="287B8C9C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Rozwiązanie musi wspierać kontrolę pasma sieciowego</w:t>
            </w:r>
          </w:p>
          <w:p w14:paraId="26CE0355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Rozwiązanie musi wspierać ograniczenie wykonywania backupów dla konkretnych sieci bezprzewodowych</w:t>
            </w:r>
          </w:p>
          <w:p w14:paraId="4862925E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Rozwiązanie musi wspierać ograniczenia wykonywania backupów dla połączeń VPN</w:t>
            </w:r>
          </w:p>
          <w:p w14:paraId="08960CB9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Rozwiązanie musi wspierać śledzenie zmienionych bloków podczas wykonywania kopii zapasowych. Dla systemów Windows technologia śledzenia bloków dla systemów serwerowych musi być certyfikowana przez Microsoft</w:t>
            </w:r>
          </w:p>
          <w:p w14:paraId="7F72D03F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Rozwiązanie musi wspierać technologię BitLocker</w:t>
            </w:r>
          </w:p>
          <w:p w14:paraId="72AC062E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Rozwiązanie musi wspierać uruchamianie z nośnika odtwarzania</w:t>
            </w:r>
          </w:p>
          <w:p w14:paraId="4C76184F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Rozwiązanie musi wspierać odzysk pojedynczych elementów aplikacji z jednoprzebiegowej kopii zapasowej dla Microsoft Exchange, Microsoft Active Directory, Microsoft </w:t>
            </w:r>
            <w:proofErr w:type="spellStart"/>
            <w:r w:rsidRPr="009722AA">
              <w:rPr>
                <w:rFonts w:cstheme="minorHAnsi"/>
                <w:bCs/>
              </w:rPr>
              <w:t>Sharepoint</w:t>
            </w:r>
            <w:proofErr w:type="spellEnd"/>
            <w:r w:rsidRPr="009722AA">
              <w:rPr>
                <w:rFonts w:cstheme="minorHAnsi"/>
                <w:bCs/>
              </w:rPr>
              <w:t xml:space="preserve">, Microsoft SQL, Oracle, </w:t>
            </w:r>
            <w:proofErr w:type="spellStart"/>
            <w:r w:rsidRPr="009722AA">
              <w:rPr>
                <w:rFonts w:cstheme="minorHAnsi"/>
                <w:bCs/>
              </w:rPr>
              <w:t>PostgreSQL</w:t>
            </w:r>
            <w:proofErr w:type="spellEnd"/>
            <w:r w:rsidRPr="009722AA">
              <w:rPr>
                <w:rFonts w:cstheme="minorHAnsi"/>
                <w:bCs/>
              </w:rPr>
              <w:t xml:space="preserve"> oraz </w:t>
            </w:r>
            <w:proofErr w:type="spellStart"/>
            <w:r w:rsidRPr="009722AA">
              <w:rPr>
                <w:rFonts w:cstheme="minorHAnsi"/>
                <w:bCs/>
              </w:rPr>
              <w:t>MongoDB</w:t>
            </w:r>
            <w:proofErr w:type="spellEnd"/>
          </w:p>
          <w:p w14:paraId="698F6371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Rozwiązanie musi wspierać odzysk do konkretnego punktu w czasie (point-in-</w:t>
            </w:r>
            <w:proofErr w:type="spellStart"/>
            <w:r w:rsidRPr="009722AA">
              <w:rPr>
                <w:rFonts w:cstheme="minorHAnsi"/>
                <w:bCs/>
              </w:rPr>
              <w:t>time</w:t>
            </w:r>
            <w:proofErr w:type="spellEnd"/>
            <w:r w:rsidRPr="009722AA">
              <w:rPr>
                <w:rFonts w:cstheme="minorHAnsi"/>
                <w:bCs/>
              </w:rPr>
              <w:t xml:space="preserve">) dla wspieranych systemów bazodanowych </w:t>
            </w:r>
          </w:p>
          <w:p w14:paraId="3CE6D099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Rozwiązanie musi umożliwiać natychmiastowe publikowanie baz MS SQL, Oracle i </w:t>
            </w:r>
            <w:proofErr w:type="spellStart"/>
            <w:r w:rsidRPr="009722AA">
              <w:rPr>
                <w:rFonts w:cstheme="minorHAnsi"/>
                <w:bCs/>
              </w:rPr>
              <w:t>PostgreSQL</w:t>
            </w:r>
            <w:proofErr w:type="spellEnd"/>
            <w:r w:rsidRPr="009722AA">
              <w:rPr>
                <w:rFonts w:cstheme="minorHAnsi"/>
                <w:bCs/>
              </w:rPr>
              <w:t xml:space="preserve"> poprzez bezpośrednie uruchomienie ich z pliku backupu. </w:t>
            </w:r>
          </w:p>
          <w:p w14:paraId="7DDD62A8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Rozwiązanie musi wspierać odzysk obrazów kopii zapasowych bezpośrednio do </w:t>
            </w:r>
            <w:proofErr w:type="spellStart"/>
            <w:r w:rsidRPr="009722AA">
              <w:rPr>
                <w:rFonts w:cstheme="minorHAnsi"/>
                <w:bCs/>
              </w:rPr>
              <w:t>vSphere</w:t>
            </w:r>
            <w:proofErr w:type="spellEnd"/>
            <w:r w:rsidRPr="009722AA">
              <w:rPr>
                <w:rFonts w:cstheme="minorHAnsi"/>
                <w:bCs/>
              </w:rPr>
              <w:t xml:space="preserve">, Hyper-V, </w:t>
            </w:r>
            <w:proofErr w:type="spellStart"/>
            <w:r w:rsidRPr="009722AA">
              <w:rPr>
                <w:rFonts w:cstheme="minorHAnsi"/>
                <w:bCs/>
              </w:rPr>
              <w:t>Nutanix</w:t>
            </w:r>
            <w:proofErr w:type="spellEnd"/>
            <w:r w:rsidRPr="009722AA">
              <w:rPr>
                <w:rFonts w:cstheme="minorHAnsi"/>
                <w:bCs/>
              </w:rPr>
              <w:t xml:space="preserve"> AHV, Microsoft </w:t>
            </w:r>
            <w:proofErr w:type="spellStart"/>
            <w:r w:rsidRPr="009722AA">
              <w:rPr>
                <w:rFonts w:cstheme="minorHAnsi"/>
                <w:bCs/>
              </w:rPr>
              <w:t>Azure</w:t>
            </w:r>
            <w:proofErr w:type="spellEnd"/>
            <w:r w:rsidRPr="009722AA">
              <w:rPr>
                <w:rFonts w:cstheme="minorHAnsi"/>
                <w:bCs/>
              </w:rPr>
              <w:t xml:space="preserve">, Microsoft </w:t>
            </w:r>
            <w:proofErr w:type="spellStart"/>
            <w:r w:rsidRPr="009722AA">
              <w:rPr>
                <w:rFonts w:cstheme="minorHAnsi"/>
                <w:bCs/>
              </w:rPr>
              <w:t>Azure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Stack</w:t>
            </w:r>
            <w:proofErr w:type="spellEnd"/>
            <w:r w:rsidRPr="009722AA">
              <w:rPr>
                <w:rFonts w:cstheme="minorHAnsi"/>
                <w:bCs/>
              </w:rPr>
              <w:t xml:space="preserve">, Amazon EC2 oraz Google </w:t>
            </w:r>
            <w:proofErr w:type="spellStart"/>
            <w:r w:rsidRPr="009722AA">
              <w:rPr>
                <w:rFonts w:cstheme="minorHAnsi"/>
                <w:bCs/>
              </w:rPr>
              <w:t>Cloud</w:t>
            </w:r>
            <w:proofErr w:type="spellEnd"/>
            <w:r w:rsidRPr="009722AA">
              <w:rPr>
                <w:rFonts w:cstheme="minorHAnsi"/>
                <w:bCs/>
              </w:rPr>
              <w:t xml:space="preserve"> Platform</w:t>
            </w:r>
          </w:p>
          <w:p w14:paraId="311EC882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Rozwiązanie musi wspierać szyfrowanie</w:t>
            </w:r>
          </w:p>
          <w:p w14:paraId="04FEF846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lastRenderedPageBreak/>
              <w:t>Rozwiązanie musi wspierać możliwość wykonywania kopii zapasowych stacji klienckich, lokalnie do repozytorium tymczasowego (cache) gdy połączenie sieciowe do głównego repozytorium kopii zapasowych jest niedostępne</w:t>
            </w:r>
          </w:p>
          <w:p w14:paraId="44874F20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Rozwiązanie musi posiadać funkcjonalność automatycznego zmniejszenia szybkości przetwarzania danych, aby nie dopuścić do obniżenia wydajności systemu zabezpieczanego</w:t>
            </w:r>
          </w:p>
          <w:p w14:paraId="15F35339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Rozwiązanie musi posiadać ochronę przed </w:t>
            </w:r>
            <w:proofErr w:type="spellStart"/>
            <w:r w:rsidRPr="009722AA">
              <w:rPr>
                <w:rFonts w:cstheme="minorHAnsi"/>
                <w:bCs/>
              </w:rPr>
              <w:t>ransomware</w:t>
            </w:r>
            <w:proofErr w:type="spellEnd"/>
            <w:r w:rsidRPr="009722AA">
              <w:rPr>
                <w:rFonts w:cstheme="minorHAnsi"/>
                <w:bCs/>
              </w:rPr>
              <w:t xml:space="preserve"> poprzez automatyczne odmontowanie nośnika po wykonanym backupie stacji klienckiej</w:t>
            </w:r>
          </w:p>
          <w:p w14:paraId="32CC67F5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Rozwiązanie musi wspierać tworzenie wielu zadań backupowych</w:t>
            </w:r>
          </w:p>
        </w:tc>
      </w:tr>
      <w:tr w:rsidR="00D42B0A" w:rsidRPr="00CA2A5B" w14:paraId="63D454CC" w14:textId="77777777" w:rsidTr="00BF2B0C">
        <w:tc>
          <w:tcPr>
            <w:tcW w:w="562" w:type="dxa"/>
          </w:tcPr>
          <w:p w14:paraId="7841FFBA" w14:textId="77777777" w:rsidR="00D42B0A" w:rsidRDefault="00D42B0A" w:rsidP="00BF2B0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7.</w:t>
            </w:r>
          </w:p>
        </w:tc>
        <w:tc>
          <w:tcPr>
            <w:tcW w:w="1985" w:type="dxa"/>
          </w:tcPr>
          <w:p w14:paraId="16FC8506" w14:textId="77777777" w:rsidR="00D42B0A" w:rsidRDefault="00D42B0A" w:rsidP="00BF2B0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Monitoring</w:t>
            </w:r>
          </w:p>
        </w:tc>
        <w:tc>
          <w:tcPr>
            <w:tcW w:w="6662" w:type="dxa"/>
          </w:tcPr>
          <w:p w14:paraId="7087F3CB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System musi zapewnić możliwość monitorowania środowiska </w:t>
            </w:r>
            <w:proofErr w:type="spellStart"/>
            <w:r w:rsidRPr="009722AA">
              <w:rPr>
                <w:rFonts w:cstheme="minorHAnsi"/>
                <w:bCs/>
              </w:rPr>
              <w:t>wirtualizacyjnego</w:t>
            </w:r>
            <w:proofErr w:type="spellEnd"/>
            <w:r w:rsidRPr="009722AA">
              <w:rPr>
                <w:rFonts w:cstheme="minorHAnsi"/>
                <w:bCs/>
              </w:rPr>
              <w:t xml:space="preserve"> opartego na </w:t>
            </w:r>
            <w:proofErr w:type="spellStart"/>
            <w:r w:rsidRPr="009722AA">
              <w:rPr>
                <w:rFonts w:cstheme="minorHAnsi"/>
                <w:bCs/>
              </w:rPr>
              <w:t>VMware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vSphere</w:t>
            </w:r>
            <w:proofErr w:type="spellEnd"/>
            <w:r w:rsidRPr="009722AA">
              <w:rPr>
                <w:rFonts w:cstheme="minorHAnsi"/>
                <w:bCs/>
              </w:rPr>
              <w:t xml:space="preserve"> i Microsoft Hyper-V bez potrzeby korzystania z narzędzi firm trzecich</w:t>
            </w:r>
          </w:p>
          <w:p w14:paraId="2AA0B0ED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System musi umożliwiać monitorowanie środowiska </w:t>
            </w:r>
            <w:proofErr w:type="spellStart"/>
            <w:r w:rsidRPr="009722AA">
              <w:rPr>
                <w:rFonts w:cstheme="minorHAnsi"/>
                <w:bCs/>
              </w:rPr>
              <w:t>wirtualizacyjnego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VMware</w:t>
            </w:r>
            <w:proofErr w:type="spellEnd"/>
            <w:r w:rsidRPr="009722AA">
              <w:rPr>
                <w:rFonts w:cstheme="minorHAnsi"/>
                <w:bCs/>
              </w:rPr>
              <w:t xml:space="preserve"> w wersji 7.x – 9.0 zarówno w bezpłatnej wersji </w:t>
            </w:r>
            <w:proofErr w:type="spellStart"/>
            <w:r w:rsidRPr="009722AA">
              <w:rPr>
                <w:rFonts w:cstheme="minorHAnsi"/>
                <w:bCs/>
              </w:rPr>
              <w:t>ESXi</w:t>
            </w:r>
            <w:proofErr w:type="spellEnd"/>
            <w:r w:rsidRPr="009722AA">
              <w:rPr>
                <w:rFonts w:cstheme="minorHAnsi"/>
                <w:bCs/>
              </w:rPr>
              <w:t xml:space="preserve"> jak i w pełnej wersji ESX/</w:t>
            </w:r>
            <w:proofErr w:type="spellStart"/>
            <w:r w:rsidRPr="009722AA">
              <w:rPr>
                <w:rFonts w:cstheme="minorHAnsi"/>
                <w:bCs/>
              </w:rPr>
              <w:t>ESXi</w:t>
            </w:r>
            <w:proofErr w:type="spellEnd"/>
            <w:r w:rsidRPr="009722AA">
              <w:rPr>
                <w:rFonts w:cstheme="minorHAnsi"/>
                <w:bCs/>
              </w:rPr>
              <w:t xml:space="preserve"> zarządzane przez konsole </w:t>
            </w:r>
            <w:proofErr w:type="spellStart"/>
            <w:r w:rsidRPr="009722AA">
              <w:rPr>
                <w:rFonts w:cstheme="minorHAnsi"/>
                <w:bCs/>
              </w:rPr>
              <w:t>vCenter</w:t>
            </w:r>
            <w:proofErr w:type="spellEnd"/>
            <w:r w:rsidRPr="009722AA">
              <w:rPr>
                <w:rFonts w:cstheme="minorHAnsi"/>
                <w:bCs/>
              </w:rPr>
              <w:t xml:space="preserve"> Server lub pracujące samodzielnie</w:t>
            </w:r>
          </w:p>
          <w:p w14:paraId="71B04970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System musi umożliwiać monitorowanie środowiska </w:t>
            </w:r>
            <w:proofErr w:type="spellStart"/>
            <w:r w:rsidRPr="009722AA">
              <w:rPr>
                <w:rFonts w:cstheme="minorHAnsi"/>
                <w:bCs/>
              </w:rPr>
              <w:t>wirtualizacyjnego</w:t>
            </w:r>
            <w:proofErr w:type="spellEnd"/>
            <w:r w:rsidRPr="009722AA">
              <w:rPr>
                <w:rFonts w:cstheme="minorHAnsi"/>
                <w:bCs/>
              </w:rPr>
              <w:t xml:space="preserve"> Microsoft Hyper-V 2016 – 2025 oraz </w:t>
            </w:r>
            <w:proofErr w:type="spellStart"/>
            <w:r w:rsidRPr="009722AA">
              <w:rPr>
                <w:rFonts w:cstheme="minorHAnsi"/>
                <w:bCs/>
              </w:rPr>
              <w:t>Azure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Stack</w:t>
            </w:r>
            <w:proofErr w:type="spellEnd"/>
            <w:r w:rsidRPr="009722AA">
              <w:rPr>
                <w:rFonts w:cstheme="minorHAnsi"/>
                <w:bCs/>
              </w:rPr>
              <w:t xml:space="preserve"> HCI zarówno w wersji darmowej jak i zawartej w płatnej licencji Microsoft Windows Server zarządzane poprzez System Center Virtual Machine Manager lub pracujące samodzielnie.</w:t>
            </w:r>
          </w:p>
          <w:p w14:paraId="12FE499F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System musi umożliwiać kategoryzacje obiektów infrastruktury wirtualnej niezależnie od hierarchii stworzonej w </w:t>
            </w:r>
            <w:proofErr w:type="spellStart"/>
            <w:r w:rsidRPr="009722AA">
              <w:rPr>
                <w:rFonts w:cstheme="minorHAnsi"/>
                <w:bCs/>
              </w:rPr>
              <w:t>vCenter</w:t>
            </w:r>
            <w:proofErr w:type="spellEnd"/>
          </w:p>
          <w:p w14:paraId="405B1D06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musi umożliwiać tworzenie alarmów dla całych grup wirtualnych maszyn jak i pojedynczych wirtualnych maszyn</w:t>
            </w:r>
          </w:p>
          <w:p w14:paraId="027534DE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musi dawać możliwość układania terminarza raportów i wysyłania tych raportów przy pomocy poczty elektronicznej w formacie HTML oraz Excel</w:t>
            </w:r>
          </w:p>
          <w:p w14:paraId="6579D946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System musi dawać możliwość podłączenia się do kilku instancji </w:t>
            </w:r>
            <w:proofErr w:type="spellStart"/>
            <w:r w:rsidRPr="009722AA">
              <w:rPr>
                <w:rFonts w:cstheme="minorHAnsi"/>
                <w:bCs/>
              </w:rPr>
              <w:t>vCenter</w:t>
            </w:r>
            <w:proofErr w:type="spellEnd"/>
            <w:r w:rsidRPr="009722AA">
              <w:rPr>
                <w:rFonts w:cstheme="minorHAnsi"/>
                <w:bCs/>
              </w:rPr>
              <w:t xml:space="preserve"> Server i serwerów Hyper-V jednocześnie, w celu centralnego monitorowania wielu środowisk</w:t>
            </w:r>
          </w:p>
          <w:p w14:paraId="0E914E38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musi mieć wbudowane predefiniowane zestawy alarmów wraz z możliwością tworzenia własnych alarmów i zdarzeń przez administratora</w:t>
            </w:r>
          </w:p>
          <w:p w14:paraId="77726127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musi mieć wbudowane połączenie z bazą wiedzy opisującą problemy z predefiniowanych alarmów</w:t>
            </w:r>
          </w:p>
          <w:p w14:paraId="7A0618D0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musi mieć centralną konsolę z sumarycznym podglądem wszystkich obiektów infrastruktury wirtualnej (ang. Dashboard)</w:t>
            </w:r>
          </w:p>
          <w:p w14:paraId="56F2E94F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musi mieć możliwość monitorowania platformy sprzętowej, na której jest zainstalowana infrastruktura wirtualna</w:t>
            </w:r>
          </w:p>
          <w:p w14:paraId="3FED5E61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musi zapewnić możliwość podłączenia się do wirtualnej maszyny (tryb konsoli) bezpośrednio z narzędzia monitorującego</w:t>
            </w:r>
          </w:p>
          <w:p w14:paraId="104A918C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musi mieć możliwość integracji z oprogramowaniem do tworzenia kopii zapasowych tego samego producenta</w:t>
            </w:r>
          </w:p>
          <w:p w14:paraId="17BE6754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System musi mieć możliwość monitorowania obciążenia serwerów backupowych, ilości zabezpieczanych danych oraz statusu zadań kopii zapasowych, replikacji oraz weryfikacji </w:t>
            </w:r>
            <w:proofErr w:type="spellStart"/>
            <w:r w:rsidRPr="009722AA">
              <w:rPr>
                <w:rFonts w:cstheme="minorHAnsi"/>
                <w:bCs/>
              </w:rPr>
              <w:t>odzyskiwalności</w:t>
            </w:r>
            <w:proofErr w:type="spellEnd"/>
            <w:r w:rsidRPr="009722AA">
              <w:rPr>
                <w:rFonts w:cstheme="minorHAnsi"/>
                <w:bCs/>
              </w:rPr>
              <w:t xml:space="preserve"> maszyn wirtualnych.</w:t>
            </w:r>
          </w:p>
          <w:p w14:paraId="7E8EAF38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backupu.</w:t>
            </w:r>
          </w:p>
          <w:p w14:paraId="42E4EFE7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System musi mieć możliwość </w:t>
            </w:r>
            <w:proofErr w:type="spellStart"/>
            <w:r w:rsidRPr="009722AA">
              <w:rPr>
                <w:rFonts w:cstheme="minorHAnsi"/>
                <w:bCs/>
              </w:rPr>
              <w:t>granularnego</w:t>
            </w:r>
            <w:proofErr w:type="spellEnd"/>
            <w:r w:rsidRPr="009722AA">
              <w:rPr>
                <w:rFonts w:cstheme="minorHAnsi"/>
                <w:bCs/>
              </w:rPr>
              <w:t xml:space="preserve"> monitorowania infrastruktury, zależnego od uprawnień nadanym użytkownikom dla platformy </w:t>
            </w:r>
            <w:proofErr w:type="spellStart"/>
            <w:r w:rsidRPr="009722AA">
              <w:rPr>
                <w:rFonts w:cstheme="minorHAnsi"/>
                <w:bCs/>
              </w:rPr>
              <w:t>VMware</w:t>
            </w:r>
            <w:proofErr w:type="spellEnd"/>
          </w:p>
        </w:tc>
      </w:tr>
      <w:tr w:rsidR="00D42B0A" w:rsidRPr="00CA2A5B" w14:paraId="1C0B8A63" w14:textId="77777777" w:rsidTr="00BF2B0C">
        <w:tc>
          <w:tcPr>
            <w:tcW w:w="562" w:type="dxa"/>
          </w:tcPr>
          <w:p w14:paraId="63C5F4D1" w14:textId="77777777" w:rsidR="00D42B0A" w:rsidRDefault="00D42B0A" w:rsidP="00BF2B0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8.</w:t>
            </w:r>
          </w:p>
        </w:tc>
        <w:tc>
          <w:tcPr>
            <w:tcW w:w="1985" w:type="dxa"/>
          </w:tcPr>
          <w:p w14:paraId="3C4DE68B" w14:textId="77777777" w:rsidR="00D42B0A" w:rsidRDefault="00D42B0A" w:rsidP="00BF2B0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Raportowanie</w:t>
            </w:r>
          </w:p>
        </w:tc>
        <w:tc>
          <w:tcPr>
            <w:tcW w:w="6662" w:type="dxa"/>
          </w:tcPr>
          <w:p w14:paraId="13923C90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System musi umożliwiać raportowanie środowiska </w:t>
            </w:r>
            <w:proofErr w:type="spellStart"/>
            <w:r w:rsidRPr="009722AA">
              <w:rPr>
                <w:rFonts w:cstheme="minorHAnsi"/>
                <w:bCs/>
              </w:rPr>
              <w:t>wirtualizacyjnego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VMware</w:t>
            </w:r>
            <w:proofErr w:type="spellEnd"/>
            <w:r w:rsidRPr="009722AA">
              <w:rPr>
                <w:rFonts w:cstheme="minorHAnsi"/>
                <w:bCs/>
              </w:rPr>
              <w:t xml:space="preserve"> w wersji 7.x – 9.0 – zarówno w bezpłatnej wersji </w:t>
            </w:r>
            <w:proofErr w:type="spellStart"/>
            <w:r w:rsidRPr="009722AA">
              <w:rPr>
                <w:rFonts w:cstheme="minorHAnsi"/>
                <w:bCs/>
              </w:rPr>
              <w:t>ESXi</w:t>
            </w:r>
            <w:proofErr w:type="spellEnd"/>
            <w:r w:rsidRPr="009722AA">
              <w:rPr>
                <w:rFonts w:cstheme="minorHAnsi"/>
                <w:bCs/>
              </w:rPr>
              <w:t xml:space="preserve"> jak i w pełnej wersji ESX/</w:t>
            </w:r>
            <w:proofErr w:type="spellStart"/>
            <w:r w:rsidRPr="009722AA">
              <w:rPr>
                <w:rFonts w:cstheme="minorHAnsi"/>
                <w:bCs/>
              </w:rPr>
              <w:t>ESXi</w:t>
            </w:r>
            <w:proofErr w:type="spellEnd"/>
            <w:r w:rsidRPr="009722AA">
              <w:rPr>
                <w:rFonts w:cstheme="minorHAnsi"/>
                <w:bCs/>
              </w:rPr>
              <w:t xml:space="preserve"> zarządzane przez konsole </w:t>
            </w:r>
            <w:proofErr w:type="spellStart"/>
            <w:r w:rsidRPr="009722AA">
              <w:rPr>
                <w:rFonts w:cstheme="minorHAnsi"/>
                <w:bCs/>
              </w:rPr>
              <w:t>vCenter</w:t>
            </w:r>
            <w:proofErr w:type="spellEnd"/>
            <w:r w:rsidRPr="009722AA">
              <w:rPr>
                <w:rFonts w:cstheme="minorHAnsi"/>
                <w:bCs/>
              </w:rPr>
              <w:t xml:space="preserve"> Server lub pracujące samodzielnie</w:t>
            </w:r>
          </w:p>
          <w:p w14:paraId="6C2A2086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lastRenderedPageBreak/>
              <w:t xml:space="preserve">System musi umożliwiać raportowanie środowiska </w:t>
            </w:r>
            <w:proofErr w:type="spellStart"/>
            <w:r w:rsidRPr="009722AA">
              <w:rPr>
                <w:rFonts w:cstheme="minorHAnsi"/>
                <w:bCs/>
              </w:rPr>
              <w:t>wirtualizacyjnego</w:t>
            </w:r>
            <w:proofErr w:type="spellEnd"/>
            <w:r w:rsidRPr="009722AA">
              <w:rPr>
                <w:rFonts w:cstheme="minorHAnsi"/>
                <w:bCs/>
              </w:rPr>
              <w:t xml:space="preserve"> Microsoft Hyper-V 2016 – 2025 oraz </w:t>
            </w:r>
            <w:proofErr w:type="spellStart"/>
            <w:r w:rsidRPr="009722AA">
              <w:rPr>
                <w:rFonts w:cstheme="minorHAnsi"/>
                <w:bCs/>
              </w:rPr>
              <w:t>Azure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Stack</w:t>
            </w:r>
            <w:proofErr w:type="spellEnd"/>
            <w:r w:rsidRPr="009722AA">
              <w:rPr>
                <w:rFonts w:cstheme="minorHAnsi"/>
                <w:bCs/>
              </w:rPr>
              <w:t xml:space="preserve"> HCI zarówno w wersji darmowej jak i zawartej w płatnej licencji Microsoft Windows Server zarządzane poprzez System Center Virtual Machine Manager lub pracujące samodzielnie.</w:t>
            </w:r>
          </w:p>
          <w:p w14:paraId="272EA812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System musi wspierać wiele instancji </w:t>
            </w:r>
            <w:proofErr w:type="spellStart"/>
            <w:r w:rsidRPr="009722AA">
              <w:rPr>
                <w:rFonts w:cstheme="minorHAnsi"/>
                <w:bCs/>
              </w:rPr>
              <w:t>vCenter</w:t>
            </w:r>
            <w:proofErr w:type="spellEnd"/>
            <w:r w:rsidRPr="009722AA">
              <w:rPr>
                <w:rFonts w:cstheme="minorHAnsi"/>
                <w:bCs/>
              </w:rPr>
              <w:t xml:space="preserve"> Server i Microsoft Hyper-V jednocześnie bez konieczności instalowania dodatkowych modułów.</w:t>
            </w:r>
          </w:p>
          <w:p w14:paraId="43F289E3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System musi być systemem </w:t>
            </w:r>
            <w:proofErr w:type="spellStart"/>
            <w:r w:rsidRPr="009722AA">
              <w:rPr>
                <w:rFonts w:cstheme="minorHAnsi"/>
                <w:bCs/>
              </w:rPr>
              <w:t>bezagentowym</w:t>
            </w:r>
            <w:proofErr w:type="spellEnd"/>
            <w:r w:rsidRPr="009722AA">
              <w:rPr>
                <w:rFonts w:cstheme="minorHAnsi"/>
                <w:bCs/>
              </w:rPr>
              <w:t xml:space="preserve">. Nie dopuszcza się możliwości instalowania przez system agentów na monitorowanych hostach </w:t>
            </w:r>
            <w:proofErr w:type="spellStart"/>
            <w:r w:rsidRPr="009722AA">
              <w:rPr>
                <w:rFonts w:cstheme="minorHAnsi"/>
                <w:bCs/>
              </w:rPr>
              <w:t>ESXi</w:t>
            </w:r>
            <w:proofErr w:type="spellEnd"/>
            <w:r w:rsidRPr="009722AA">
              <w:rPr>
                <w:rFonts w:cstheme="minorHAnsi"/>
                <w:bCs/>
              </w:rPr>
              <w:t xml:space="preserve"> i Hyper-V</w:t>
            </w:r>
          </w:p>
          <w:p w14:paraId="4AA0B104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musi mieć możliwość eksportowania raportów do formatów Microsoft Word, Microsoft Excel, Adobe PDF</w:t>
            </w:r>
          </w:p>
          <w:p w14:paraId="11B3C158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musi mieć możliwość ustawienia harmonogramu kolekcji danych z monitorowanych systemów jak również możliwość tworzenia zadań kolekcjonowania danych ad-hoc</w:t>
            </w:r>
          </w:p>
          <w:p w14:paraId="380D0D1C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musi mieć możliwość ustawienia harmonogramu generowania raportów i dostarczania ich do odbiorców w określonych przez administratora interwałach</w:t>
            </w:r>
          </w:p>
          <w:p w14:paraId="67BCB13A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w raportach musi mieć możliwość uwzględniania informacji o zmianach konfiguracji monitorowanych systemów</w:t>
            </w:r>
          </w:p>
          <w:p w14:paraId="4CE7F7E7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musi mieć możliwość generowania raportów z dowolnego punktu w czasie zakładając, że informacje z tego czasu nie zostały usunięte z bazy danych</w:t>
            </w:r>
          </w:p>
          <w:p w14:paraId="7A1E4017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musi posiadać predefiniowane szablony z możliwością tworzenia nowych jak i modyfikacji wbudowanych</w:t>
            </w:r>
          </w:p>
          <w:p w14:paraId="758DB720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musi mieć możliwość analizowania „przeszacowanych” wirtualnych maszyn wraz z sugestią zmian w celu optymalnego wykorzystania fizycznej infrastruktury</w:t>
            </w:r>
          </w:p>
          <w:p w14:paraId="58B741BB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musi mieć możliwość generowania raportów na podstawie danych uzyskanych z oprogramowania do tworzenia kopii zapasowych tego samego producenta</w:t>
            </w:r>
          </w:p>
          <w:p w14:paraId="09618D8F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musi mieć możliwość generowania raportu dotyczącego zabezpieczanych maszyn, zdefiniowanych zadań tworzenia kopii zapasowych oraz replikacji jak również wykorzystania zasobów serwerów backupowych.</w:t>
            </w:r>
          </w:p>
          <w:p w14:paraId="7E806CA1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musi mieć możliwość generowania raportu planowania pojemności (</w:t>
            </w:r>
            <w:proofErr w:type="spellStart"/>
            <w:r w:rsidRPr="009722AA">
              <w:rPr>
                <w:rFonts w:cstheme="minorHAnsi"/>
                <w:bCs/>
              </w:rPr>
              <w:t>capacity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planning</w:t>
            </w:r>
            <w:proofErr w:type="spellEnd"/>
            <w:r w:rsidRPr="009722AA">
              <w:rPr>
                <w:rFonts w:cstheme="minorHAnsi"/>
                <w:bCs/>
              </w:rPr>
              <w:t>) bazującego na scenariuszach ‘</w:t>
            </w:r>
            <w:proofErr w:type="spellStart"/>
            <w:r w:rsidRPr="009722AA">
              <w:rPr>
                <w:rFonts w:cstheme="minorHAnsi"/>
                <w:bCs/>
              </w:rPr>
              <w:t>what-if</w:t>
            </w:r>
            <w:proofErr w:type="spellEnd"/>
            <w:r w:rsidRPr="009722AA">
              <w:rPr>
                <w:rFonts w:cstheme="minorHAnsi"/>
                <w:bCs/>
              </w:rPr>
              <w:t>’.</w:t>
            </w:r>
          </w:p>
          <w:p w14:paraId="1FD459D8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 xml:space="preserve">System musi mieć możliwość </w:t>
            </w:r>
            <w:proofErr w:type="spellStart"/>
            <w:r w:rsidRPr="009722AA">
              <w:rPr>
                <w:rFonts w:cstheme="minorHAnsi"/>
                <w:bCs/>
              </w:rPr>
              <w:t>granularnego</w:t>
            </w:r>
            <w:proofErr w:type="spellEnd"/>
            <w:r w:rsidRPr="009722AA">
              <w:rPr>
                <w:rFonts w:cstheme="minorHAnsi"/>
                <w:bCs/>
              </w:rPr>
              <w:t xml:space="preserve"> raportowania infrastruktury, zależnego od uprawnień nadanym użytkownikom dla platformy </w:t>
            </w:r>
            <w:proofErr w:type="spellStart"/>
            <w:r w:rsidRPr="009722AA">
              <w:rPr>
                <w:rFonts w:cstheme="minorHAnsi"/>
                <w:bCs/>
              </w:rPr>
              <w:t>VMware</w:t>
            </w:r>
            <w:proofErr w:type="spellEnd"/>
          </w:p>
          <w:p w14:paraId="308788F7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musi mieć możliwość generowania raportów dotyczących tzw. migawek-sierot (</w:t>
            </w:r>
            <w:proofErr w:type="spellStart"/>
            <w:r w:rsidRPr="009722AA">
              <w:rPr>
                <w:rFonts w:cstheme="minorHAnsi"/>
                <w:bCs/>
              </w:rPr>
              <w:t>orphaned</w:t>
            </w:r>
            <w:proofErr w:type="spellEnd"/>
            <w:r w:rsidRPr="009722AA">
              <w:rPr>
                <w:rFonts w:cstheme="minorHAnsi"/>
                <w:bCs/>
              </w:rPr>
              <w:t xml:space="preserve"> </w:t>
            </w:r>
            <w:proofErr w:type="spellStart"/>
            <w:r w:rsidRPr="009722AA">
              <w:rPr>
                <w:rFonts w:cstheme="minorHAnsi"/>
                <w:bCs/>
              </w:rPr>
              <w:t>snapshots</w:t>
            </w:r>
            <w:proofErr w:type="spellEnd"/>
            <w:r w:rsidRPr="009722AA">
              <w:rPr>
                <w:rFonts w:cstheme="minorHAnsi"/>
                <w:bCs/>
              </w:rPr>
              <w:t>)</w:t>
            </w:r>
          </w:p>
          <w:p w14:paraId="5A9E28DF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musi mieć możliwość generowania personalizowanych raportów zawierających informacje z dowolnych predefiniowanych raportów w pojedynczym dokumencie</w:t>
            </w:r>
          </w:p>
          <w:p w14:paraId="0092D53F" w14:textId="77777777" w:rsidR="00D42B0A" w:rsidRPr="009722AA" w:rsidRDefault="00D42B0A" w:rsidP="00BF2B0C">
            <w:pPr>
              <w:rPr>
                <w:rFonts w:cstheme="minorHAnsi"/>
                <w:bCs/>
              </w:rPr>
            </w:pPr>
            <w:r w:rsidRPr="009722AA">
              <w:rPr>
                <w:rFonts w:cstheme="minorHAnsi"/>
                <w:bCs/>
              </w:rPr>
              <w:t>System musi posiadać asystenta produktu opartego o AI, pozwalającego na przeszukiwanie dokumentacji technicznej oraz analizy istniejącej instalacji systemu backupowego. Powinna istnieć możliwość wyłączenia tej opcji.</w:t>
            </w:r>
          </w:p>
        </w:tc>
      </w:tr>
    </w:tbl>
    <w:p w14:paraId="01C8A9CC" w14:textId="77777777" w:rsidR="00D42B0A" w:rsidRPr="007F0A81" w:rsidRDefault="00D42B0A" w:rsidP="00D42B0A">
      <w:r>
        <w:lastRenderedPageBreak/>
        <w:t xml:space="preserve"> </w:t>
      </w:r>
    </w:p>
    <w:p w14:paraId="51A8ABE3" w14:textId="77777777" w:rsidR="00BF6D5B" w:rsidRDefault="00BF6D5B"/>
    <w:p w14:paraId="298F61B3" w14:textId="77777777" w:rsidR="00BF6D5B" w:rsidRDefault="00BF6D5B"/>
    <w:p w14:paraId="3305ACB9" w14:textId="77777777" w:rsidR="00BF6D5B" w:rsidRDefault="00BF6D5B"/>
    <w:p w14:paraId="11CA75A9" w14:textId="77777777" w:rsidR="00550B69" w:rsidRPr="00985701" w:rsidRDefault="00550B69" w:rsidP="00550B69">
      <w:pPr>
        <w:rPr>
          <w:rFonts w:ascii="Verdana" w:hAnsi="Verdana" w:cs="Arial"/>
          <w:sz w:val="18"/>
          <w:szCs w:val="18"/>
        </w:rPr>
      </w:pPr>
    </w:p>
    <w:p w14:paraId="1F107E48" w14:textId="77777777" w:rsidR="00550B69" w:rsidRPr="004F1A8A" w:rsidRDefault="00550B69" w:rsidP="00550B69"/>
    <w:p w14:paraId="5A152E65" w14:textId="77777777" w:rsidR="007809D7" w:rsidRPr="00550B69" w:rsidRDefault="007809D7" w:rsidP="00550B69"/>
    <w:sectPr w:rsidR="007809D7" w:rsidRPr="00550B69" w:rsidSect="00CA0C4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71184" w14:textId="77777777" w:rsidR="00F47EA1" w:rsidRDefault="00F47EA1" w:rsidP="00272DBA">
      <w:r>
        <w:separator/>
      </w:r>
    </w:p>
  </w:endnote>
  <w:endnote w:type="continuationSeparator" w:id="0">
    <w:p w14:paraId="1E10C490" w14:textId="77777777" w:rsidR="00F47EA1" w:rsidRDefault="00F47EA1" w:rsidP="00272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enovo Do Regular">
    <w:altName w:val="Times New Roman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BA795" w14:textId="77777777" w:rsidR="00F47EA1" w:rsidRDefault="00F47EA1" w:rsidP="00272DBA">
      <w:r>
        <w:separator/>
      </w:r>
    </w:p>
  </w:footnote>
  <w:footnote w:type="continuationSeparator" w:id="0">
    <w:p w14:paraId="50A08C98" w14:textId="77777777" w:rsidR="00F47EA1" w:rsidRDefault="00F47EA1" w:rsidP="00272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927D" w14:textId="0249DB3C" w:rsidR="003B7B13" w:rsidRDefault="003B7B13">
    <w:pPr>
      <w:pStyle w:val="Nagwek"/>
    </w:pPr>
    <w:r w:rsidRPr="00583C60">
      <w:rPr>
        <w:noProof/>
      </w:rPr>
      <w:drawing>
        <wp:inline distT="0" distB="0" distL="0" distR="0" wp14:anchorId="666C3F12" wp14:editId="29503AFC">
          <wp:extent cx="576072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C0028"/>
    <w:multiLevelType w:val="multilevel"/>
    <w:tmpl w:val="6CCE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935DC"/>
    <w:multiLevelType w:val="hybridMultilevel"/>
    <w:tmpl w:val="0E763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BD1470"/>
    <w:multiLevelType w:val="multilevel"/>
    <w:tmpl w:val="97900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0B1F9A"/>
    <w:multiLevelType w:val="hybridMultilevel"/>
    <w:tmpl w:val="E5708B08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4710C0"/>
    <w:multiLevelType w:val="hybridMultilevel"/>
    <w:tmpl w:val="AA8C5E2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A82897"/>
    <w:multiLevelType w:val="hybridMultilevel"/>
    <w:tmpl w:val="A17A4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781432"/>
    <w:multiLevelType w:val="hybridMultilevel"/>
    <w:tmpl w:val="E8EC6B3E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EF19D4"/>
    <w:multiLevelType w:val="multilevel"/>
    <w:tmpl w:val="3E3A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5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71AD6"/>
    <w:multiLevelType w:val="hybridMultilevel"/>
    <w:tmpl w:val="8AB01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763757">
    <w:abstractNumId w:val="16"/>
  </w:num>
  <w:num w:numId="2" w16cid:durableId="37441908">
    <w:abstractNumId w:val="10"/>
  </w:num>
  <w:num w:numId="3" w16cid:durableId="28378344">
    <w:abstractNumId w:val="23"/>
  </w:num>
  <w:num w:numId="4" w16cid:durableId="198081726">
    <w:abstractNumId w:val="7"/>
  </w:num>
  <w:num w:numId="5" w16cid:durableId="1038161779">
    <w:abstractNumId w:val="19"/>
  </w:num>
  <w:num w:numId="6" w16cid:durableId="213682799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3360799">
    <w:abstractNumId w:val="22"/>
  </w:num>
  <w:num w:numId="8" w16cid:durableId="4216819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8335823">
    <w:abstractNumId w:val="11"/>
  </w:num>
  <w:num w:numId="10" w16cid:durableId="1532380957">
    <w:abstractNumId w:val="3"/>
  </w:num>
  <w:num w:numId="11" w16cid:durableId="3630836">
    <w:abstractNumId w:val="4"/>
  </w:num>
  <w:num w:numId="12" w16cid:durableId="964428639">
    <w:abstractNumId w:val="24"/>
  </w:num>
  <w:num w:numId="13" w16cid:durableId="1188984197">
    <w:abstractNumId w:val="1"/>
  </w:num>
  <w:num w:numId="14" w16cid:durableId="1221794064">
    <w:abstractNumId w:val="20"/>
  </w:num>
  <w:num w:numId="15" w16cid:durableId="793602484">
    <w:abstractNumId w:val="26"/>
  </w:num>
  <w:num w:numId="16" w16cid:durableId="1013454182">
    <w:abstractNumId w:val="13"/>
  </w:num>
  <w:num w:numId="17" w16cid:durableId="1685401295">
    <w:abstractNumId w:val="14"/>
  </w:num>
  <w:num w:numId="18" w16cid:durableId="1812944835">
    <w:abstractNumId w:val="12"/>
  </w:num>
  <w:num w:numId="19" w16cid:durableId="2133087077">
    <w:abstractNumId w:val="10"/>
  </w:num>
  <w:num w:numId="20" w16cid:durableId="1638798424">
    <w:abstractNumId w:val="5"/>
  </w:num>
  <w:num w:numId="21" w16cid:durableId="284701282">
    <w:abstractNumId w:val="0"/>
  </w:num>
  <w:num w:numId="22" w16cid:durableId="586890202">
    <w:abstractNumId w:val="9"/>
  </w:num>
  <w:num w:numId="23" w16cid:durableId="1768499949">
    <w:abstractNumId w:val="21"/>
  </w:num>
  <w:num w:numId="24" w16cid:durableId="20066638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3375360">
    <w:abstractNumId w:val="15"/>
  </w:num>
  <w:num w:numId="26" w16cid:durableId="681977167">
    <w:abstractNumId w:val="6"/>
  </w:num>
  <w:num w:numId="27" w16cid:durableId="1834904385">
    <w:abstractNumId w:val="18"/>
  </w:num>
  <w:num w:numId="28" w16cid:durableId="2133672685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40414820">
    <w:abstractNumId w:val="17"/>
  </w:num>
  <w:num w:numId="30" w16cid:durableId="1196310448">
    <w:abstractNumId w:val="2"/>
  </w:num>
  <w:num w:numId="31" w16cid:durableId="104471596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11EBB"/>
    <w:rsid w:val="00013104"/>
    <w:rsid w:val="00014853"/>
    <w:rsid w:val="0001617B"/>
    <w:rsid w:val="00020AC1"/>
    <w:rsid w:val="000274C5"/>
    <w:rsid w:val="0003444B"/>
    <w:rsid w:val="000407AE"/>
    <w:rsid w:val="00042082"/>
    <w:rsid w:val="00054589"/>
    <w:rsid w:val="00060DAB"/>
    <w:rsid w:val="00060EDC"/>
    <w:rsid w:val="000619E7"/>
    <w:rsid w:val="00061F11"/>
    <w:rsid w:val="00063E1E"/>
    <w:rsid w:val="00070544"/>
    <w:rsid w:val="00071918"/>
    <w:rsid w:val="00071E2F"/>
    <w:rsid w:val="000724F0"/>
    <w:rsid w:val="00075133"/>
    <w:rsid w:val="00082C03"/>
    <w:rsid w:val="000913AC"/>
    <w:rsid w:val="000A02B6"/>
    <w:rsid w:val="000A544C"/>
    <w:rsid w:val="000B500D"/>
    <w:rsid w:val="000C3C56"/>
    <w:rsid w:val="000C70C5"/>
    <w:rsid w:val="000D0251"/>
    <w:rsid w:val="000D5473"/>
    <w:rsid w:val="000D75EE"/>
    <w:rsid w:val="000F3AF5"/>
    <w:rsid w:val="000F5888"/>
    <w:rsid w:val="00112580"/>
    <w:rsid w:val="00127F8E"/>
    <w:rsid w:val="001313C4"/>
    <w:rsid w:val="00140667"/>
    <w:rsid w:val="00142209"/>
    <w:rsid w:val="00171250"/>
    <w:rsid w:val="00171CF4"/>
    <w:rsid w:val="00173ABC"/>
    <w:rsid w:val="0018318B"/>
    <w:rsid w:val="00187968"/>
    <w:rsid w:val="001A33AE"/>
    <w:rsid w:val="001A4E42"/>
    <w:rsid w:val="001B0269"/>
    <w:rsid w:val="001B4811"/>
    <w:rsid w:val="001D46BD"/>
    <w:rsid w:val="001E49FF"/>
    <w:rsid w:val="002001F4"/>
    <w:rsid w:val="00203B32"/>
    <w:rsid w:val="00206C71"/>
    <w:rsid w:val="00232D25"/>
    <w:rsid w:val="00234C99"/>
    <w:rsid w:val="00236B87"/>
    <w:rsid w:val="002413AE"/>
    <w:rsid w:val="002420F3"/>
    <w:rsid w:val="002425A3"/>
    <w:rsid w:val="00242743"/>
    <w:rsid w:val="00255A02"/>
    <w:rsid w:val="00256181"/>
    <w:rsid w:val="00257AD8"/>
    <w:rsid w:val="00262C2B"/>
    <w:rsid w:val="00262F6A"/>
    <w:rsid w:val="002635AC"/>
    <w:rsid w:val="002649E3"/>
    <w:rsid w:val="00265079"/>
    <w:rsid w:val="00272DBA"/>
    <w:rsid w:val="00273D11"/>
    <w:rsid w:val="002900EC"/>
    <w:rsid w:val="002954CC"/>
    <w:rsid w:val="002956EA"/>
    <w:rsid w:val="002A5679"/>
    <w:rsid w:val="002A7735"/>
    <w:rsid w:val="002B338A"/>
    <w:rsid w:val="002B6A89"/>
    <w:rsid w:val="002C19B2"/>
    <w:rsid w:val="002C61C3"/>
    <w:rsid w:val="002C75E1"/>
    <w:rsid w:val="002E2324"/>
    <w:rsid w:val="002E77B5"/>
    <w:rsid w:val="002F1DA2"/>
    <w:rsid w:val="003030E6"/>
    <w:rsid w:val="00317EC5"/>
    <w:rsid w:val="00326710"/>
    <w:rsid w:val="00331D6C"/>
    <w:rsid w:val="00335CD0"/>
    <w:rsid w:val="003404D1"/>
    <w:rsid w:val="0034480E"/>
    <w:rsid w:val="00350517"/>
    <w:rsid w:val="00352B7E"/>
    <w:rsid w:val="00357E32"/>
    <w:rsid w:val="0036158A"/>
    <w:rsid w:val="00373985"/>
    <w:rsid w:val="003749AB"/>
    <w:rsid w:val="003750A0"/>
    <w:rsid w:val="00387F9D"/>
    <w:rsid w:val="00392588"/>
    <w:rsid w:val="003A73BD"/>
    <w:rsid w:val="003B3007"/>
    <w:rsid w:val="003B7B13"/>
    <w:rsid w:val="003C0ABB"/>
    <w:rsid w:val="003C2B58"/>
    <w:rsid w:val="003C372D"/>
    <w:rsid w:val="003D7048"/>
    <w:rsid w:val="003E1D43"/>
    <w:rsid w:val="003F330E"/>
    <w:rsid w:val="003F54BA"/>
    <w:rsid w:val="003F7865"/>
    <w:rsid w:val="0040029B"/>
    <w:rsid w:val="004008F9"/>
    <w:rsid w:val="00403E82"/>
    <w:rsid w:val="00413800"/>
    <w:rsid w:val="00413BD7"/>
    <w:rsid w:val="004157E0"/>
    <w:rsid w:val="00425263"/>
    <w:rsid w:val="004313DE"/>
    <w:rsid w:val="0043337C"/>
    <w:rsid w:val="0044539D"/>
    <w:rsid w:val="0045117D"/>
    <w:rsid w:val="00452989"/>
    <w:rsid w:val="00463508"/>
    <w:rsid w:val="004642E1"/>
    <w:rsid w:val="00483C36"/>
    <w:rsid w:val="00496643"/>
    <w:rsid w:val="004A4057"/>
    <w:rsid w:val="004A528B"/>
    <w:rsid w:val="004B1125"/>
    <w:rsid w:val="004B5619"/>
    <w:rsid w:val="004B6B78"/>
    <w:rsid w:val="004C6543"/>
    <w:rsid w:val="004C7097"/>
    <w:rsid w:val="004D643A"/>
    <w:rsid w:val="004E6009"/>
    <w:rsid w:val="004F072C"/>
    <w:rsid w:val="004F1A8A"/>
    <w:rsid w:val="004F48CB"/>
    <w:rsid w:val="0050113D"/>
    <w:rsid w:val="00512970"/>
    <w:rsid w:val="00526803"/>
    <w:rsid w:val="00534A39"/>
    <w:rsid w:val="005377D3"/>
    <w:rsid w:val="00537C63"/>
    <w:rsid w:val="00544123"/>
    <w:rsid w:val="00544D1E"/>
    <w:rsid w:val="00550B69"/>
    <w:rsid w:val="005607C1"/>
    <w:rsid w:val="0056788F"/>
    <w:rsid w:val="00572BB9"/>
    <w:rsid w:val="005756FE"/>
    <w:rsid w:val="00580050"/>
    <w:rsid w:val="00583A98"/>
    <w:rsid w:val="00586ABF"/>
    <w:rsid w:val="00592A46"/>
    <w:rsid w:val="005A240D"/>
    <w:rsid w:val="005A38A9"/>
    <w:rsid w:val="005A7BD9"/>
    <w:rsid w:val="005B15BD"/>
    <w:rsid w:val="005C79D4"/>
    <w:rsid w:val="005D77B1"/>
    <w:rsid w:val="005E181D"/>
    <w:rsid w:val="005E4B91"/>
    <w:rsid w:val="005E5226"/>
    <w:rsid w:val="005F2526"/>
    <w:rsid w:val="005F4BB3"/>
    <w:rsid w:val="006003AB"/>
    <w:rsid w:val="00600684"/>
    <w:rsid w:val="00604FE1"/>
    <w:rsid w:val="0060516E"/>
    <w:rsid w:val="0061780A"/>
    <w:rsid w:val="00622114"/>
    <w:rsid w:val="00635188"/>
    <w:rsid w:val="00646A13"/>
    <w:rsid w:val="006477D6"/>
    <w:rsid w:val="00654823"/>
    <w:rsid w:val="00667601"/>
    <w:rsid w:val="006755B1"/>
    <w:rsid w:val="006759C9"/>
    <w:rsid w:val="00682151"/>
    <w:rsid w:val="00694E43"/>
    <w:rsid w:val="0069625E"/>
    <w:rsid w:val="006A5907"/>
    <w:rsid w:val="006A7336"/>
    <w:rsid w:val="006B24AD"/>
    <w:rsid w:val="006B2EBC"/>
    <w:rsid w:val="006B49B2"/>
    <w:rsid w:val="006C0D68"/>
    <w:rsid w:val="006C1796"/>
    <w:rsid w:val="006C2F62"/>
    <w:rsid w:val="006C5CA9"/>
    <w:rsid w:val="006C6805"/>
    <w:rsid w:val="006E0478"/>
    <w:rsid w:val="006E0AD7"/>
    <w:rsid w:val="006F55D8"/>
    <w:rsid w:val="006F790B"/>
    <w:rsid w:val="00701A22"/>
    <w:rsid w:val="007022EE"/>
    <w:rsid w:val="0070311B"/>
    <w:rsid w:val="00717E36"/>
    <w:rsid w:val="007313D1"/>
    <w:rsid w:val="00737699"/>
    <w:rsid w:val="00737A90"/>
    <w:rsid w:val="007424F0"/>
    <w:rsid w:val="0076217F"/>
    <w:rsid w:val="0078058E"/>
    <w:rsid w:val="007809D7"/>
    <w:rsid w:val="00781D24"/>
    <w:rsid w:val="00782C7A"/>
    <w:rsid w:val="00797E65"/>
    <w:rsid w:val="007A44E7"/>
    <w:rsid w:val="007A7482"/>
    <w:rsid w:val="007B1A11"/>
    <w:rsid w:val="007B2BF5"/>
    <w:rsid w:val="007B633B"/>
    <w:rsid w:val="007C3867"/>
    <w:rsid w:val="007D31B9"/>
    <w:rsid w:val="007D5069"/>
    <w:rsid w:val="007D715E"/>
    <w:rsid w:val="007D7BE4"/>
    <w:rsid w:val="007F4E24"/>
    <w:rsid w:val="00800186"/>
    <w:rsid w:val="008001A0"/>
    <w:rsid w:val="00813001"/>
    <w:rsid w:val="008230D7"/>
    <w:rsid w:val="008261E1"/>
    <w:rsid w:val="008348B6"/>
    <w:rsid w:val="00841DCF"/>
    <w:rsid w:val="00842570"/>
    <w:rsid w:val="008462D3"/>
    <w:rsid w:val="008466B5"/>
    <w:rsid w:val="00861192"/>
    <w:rsid w:val="00893D7C"/>
    <w:rsid w:val="008953C8"/>
    <w:rsid w:val="008A7527"/>
    <w:rsid w:val="008B0778"/>
    <w:rsid w:val="008B534B"/>
    <w:rsid w:val="008C55B3"/>
    <w:rsid w:val="008E59BA"/>
    <w:rsid w:val="008E5ABC"/>
    <w:rsid w:val="008E703C"/>
    <w:rsid w:val="008F24C6"/>
    <w:rsid w:val="00900A65"/>
    <w:rsid w:val="0090721B"/>
    <w:rsid w:val="009078DC"/>
    <w:rsid w:val="00911E77"/>
    <w:rsid w:val="009170DC"/>
    <w:rsid w:val="009211DE"/>
    <w:rsid w:val="00921AB2"/>
    <w:rsid w:val="00925016"/>
    <w:rsid w:val="00933818"/>
    <w:rsid w:val="0093657A"/>
    <w:rsid w:val="009417A9"/>
    <w:rsid w:val="009441D9"/>
    <w:rsid w:val="00944BA0"/>
    <w:rsid w:val="00953C5F"/>
    <w:rsid w:val="00962AA6"/>
    <w:rsid w:val="009834B8"/>
    <w:rsid w:val="009845A8"/>
    <w:rsid w:val="00992819"/>
    <w:rsid w:val="009946AF"/>
    <w:rsid w:val="009A1B28"/>
    <w:rsid w:val="009B2545"/>
    <w:rsid w:val="009B65DA"/>
    <w:rsid w:val="009C1395"/>
    <w:rsid w:val="009D5B87"/>
    <w:rsid w:val="009F2D14"/>
    <w:rsid w:val="009F3780"/>
    <w:rsid w:val="009F6621"/>
    <w:rsid w:val="009F750A"/>
    <w:rsid w:val="00A04208"/>
    <w:rsid w:val="00A16445"/>
    <w:rsid w:val="00A1753A"/>
    <w:rsid w:val="00A21A3F"/>
    <w:rsid w:val="00A336BE"/>
    <w:rsid w:val="00A4415E"/>
    <w:rsid w:val="00A62E12"/>
    <w:rsid w:val="00A715A0"/>
    <w:rsid w:val="00A7288C"/>
    <w:rsid w:val="00A74117"/>
    <w:rsid w:val="00A77856"/>
    <w:rsid w:val="00A8428A"/>
    <w:rsid w:val="00A85FAB"/>
    <w:rsid w:val="00A86A75"/>
    <w:rsid w:val="00A97C03"/>
    <w:rsid w:val="00A97D45"/>
    <w:rsid w:val="00AB0B83"/>
    <w:rsid w:val="00AC0B7E"/>
    <w:rsid w:val="00AC7F95"/>
    <w:rsid w:val="00AD42A9"/>
    <w:rsid w:val="00AD5DDD"/>
    <w:rsid w:val="00B01C41"/>
    <w:rsid w:val="00B13A69"/>
    <w:rsid w:val="00B20F7B"/>
    <w:rsid w:val="00B21B08"/>
    <w:rsid w:val="00B41659"/>
    <w:rsid w:val="00B4343D"/>
    <w:rsid w:val="00B46714"/>
    <w:rsid w:val="00B52A04"/>
    <w:rsid w:val="00B550C7"/>
    <w:rsid w:val="00B60244"/>
    <w:rsid w:val="00B609DB"/>
    <w:rsid w:val="00B6476E"/>
    <w:rsid w:val="00B66B51"/>
    <w:rsid w:val="00B95C9C"/>
    <w:rsid w:val="00B95D51"/>
    <w:rsid w:val="00B96B64"/>
    <w:rsid w:val="00BB36FE"/>
    <w:rsid w:val="00BB707F"/>
    <w:rsid w:val="00BB7F6E"/>
    <w:rsid w:val="00BC4640"/>
    <w:rsid w:val="00BC56A9"/>
    <w:rsid w:val="00BD0B10"/>
    <w:rsid w:val="00BE563F"/>
    <w:rsid w:val="00BE5923"/>
    <w:rsid w:val="00BF01D8"/>
    <w:rsid w:val="00BF0487"/>
    <w:rsid w:val="00BF340F"/>
    <w:rsid w:val="00BF3446"/>
    <w:rsid w:val="00BF5AC1"/>
    <w:rsid w:val="00BF6D5B"/>
    <w:rsid w:val="00C00312"/>
    <w:rsid w:val="00C01C35"/>
    <w:rsid w:val="00C061C1"/>
    <w:rsid w:val="00C072D7"/>
    <w:rsid w:val="00C13EB1"/>
    <w:rsid w:val="00C25191"/>
    <w:rsid w:val="00C25325"/>
    <w:rsid w:val="00C34037"/>
    <w:rsid w:val="00C36227"/>
    <w:rsid w:val="00C40ED5"/>
    <w:rsid w:val="00C43422"/>
    <w:rsid w:val="00C510AC"/>
    <w:rsid w:val="00C60B14"/>
    <w:rsid w:val="00C71A39"/>
    <w:rsid w:val="00C72762"/>
    <w:rsid w:val="00C74CD8"/>
    <w:rsid w:val="00C75DC3"/>
    <w:rsid w:val="00C826FA"/>
    <w:rsid w:val="00C9038A"/>
    <w:rsid w:val="00C93A34"/>
    <w:rsid w:val="00C96344"/>
    <w:rsid w:val="00CA0C4F"/>
    <w:rsid w:val="00CA34BC"/>
    <w:rsid w:val="00CA7AD8"/>
    <w:rsid w:val="00CB5306"/>
    <w:rsid w:val="00CC4584"/>
    <w:rsid w:val="00CD43CB"/>
    <w:rsid w:val="00D0284B"/>
    <w:rsid w:val="00D11249"/>
    <w:rsid w:val="00D33FC3"/>
    <w:rsid w:val="00D3657D"/>
    <w:rsid w:val="00D42669"/>
    <w:rsid w:val="00D42B0A"/>
    <w:rsid w:val="00D435AF"/>
    <w:rsid w:val="00D4383A"/>
    <w:rsid w:val="00D44749"/>
    <w:rsid w:val="00D5430E"/>
    <w:rsid w:val="00D5610D"/>
    <w:rsid w:val="00D62FC6"/>
    <w:rsid w:val="00D65B35"/>
    <w:rsid w:val="00D65CDC"/>
    <w:rsid w:val="00D674F3"/>
    <w:rsid w:val="00D70181"/>
    <w:rsid w:val="00D72427"/>
    <w:rsid w:val="00D73C51"/>
    <w:rsid w:val="00D75807"/>
    <w:rsid w:val="00D7694B"/>
    <w:rsid w:val="00D8616C"/>
    <w:rsid w:val="00D931FA"/>
    <w:rsid w:val="00D94F00"/>
    <w:rsid w:val="00D9702D"/>
    <w:rsid w:val="00DA605D"/>
    <w:rsid w:val="00DA6774"/>
    <w:rsid w:val="00DB24A9"/>
    <w:rsid w:val="00DC4629"/>
    <w:rsid w:val="00DE2C80"/>
    <w:rsid w:val="00DE2CBF"/>
    <w:rsid w:val="00DE6251"/>
    <w:rsid w:val="00DF112E"/>
    <w:rsid w:val="00E067CF"/>
    <w:rsid w:val="00E135A1"/>
    <w:rsid w:val="00E15B2F"/>
    <w:rsid w:val="00E175E6"/>
    <w:rsid w:val="00E24FE4"/>
    <w:rsid w:val="00E25895"/>
    <w:rsid w:val="00E3533F"/>
    <w:rsid w:val="00E4641C"/>
    <w:rsid w:val="00E5141F"/>
    <w:rsid w:val="00E62A76"/>
    <w:rsid w:val="00E63F64"/>
    <w:rsid w:val="00E65FC7"/>
    <w:rsid w:val="00E80E17"/>
    <w:rsid w:val="00E83C72"/>
    <w:rsid w:val="00E9446C"/>
    <w:rsid w:val="00E95714"/>
    <w:rsid w:val="00EB0068"/>
    <w:rsid w:val="00EB337F"/>
    <w:rsid w:val="00EB723A"/>
    <w:rsid w:val="00EC0CEC"/>
    <w:rsid w:val="00EC4CBC"/>
    <w:rsid w:val="00EE031C"/>
    <w:rsid w:val="00EE4A74"/>
    <w:rsid w:val="00EF2613"/>
    <w:rsid w:val="00EF42E3"/>
    <w:rsid w:val="00F302C5"/>
    <w:rsid w:val="00F35549"/>
    <w:rsid w:val="00F42508"/>
    <w:rsid w:val="00F44B06"/>
    <w:rsid w:val="00F47C83"/>
    <w:rsid w:val="00F47EA1"/>
    <w:rsid w:val="00F7429C"/>
    <w:rsid w:val="00F81209"/>
    <w:rsid w:val="00F83B95"/>
    <w:rsid w:val="00F853AF"/>
    <w:rsid w:val="00F85CF9"/>
    <w:rsid w:val="00F86B77"/>
    <w:rsid w:val="00F9471A"/>
    <w:rsid w:val="00FB1839"/>
    <w:rsid w:val="00FC4A01"/>
    <w:rsid w:val="00FC7261"/>
    <w:rsid w:val="00FD0F81"/>
    <w:rsid w:val="00FD5B35"/>
    <w:rsid w:val="00FD699E"/>
    <w:rsid w:val="00FE24F5"/>
    <w:rsid w:val="00FE263A"/>
    <w:rsid w:val="00FE26B7"/>
    <w:rsid w:val="00FF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7C806"/>
  <w15:docId w15:val="{BA47FBA9-D698-4D89-9FFE-9959F0B4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B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customStyle="1" w:styleId="Default">
    <w:name w:val="Default"/>
    <w:rsid w:val="000D75EE"/>
    <w:pPr>
      <w:autoSpaceDE w:val="0"/>
      <w:autoSpaceDN w:val="0"/>
      <w:adjustRightInd w:val="0"/>
      <w:spacing w:after="0" w:line="240" w:lineRule="auto"/>
    </w:pPr>
    <w:rPr>
      <w:rFonts w:ascii="Lenovo Do Regular" w:hAnsi="Lenovo Do Regular" w:cs="Lenovo Do Regular"/>
      <w:color w:val="000000"/>
      <w:sz w:val="24"/>
      <w:szCs w:val="24"/>
      <w:lang w:val="pl-PL"/>
    </w:rPr>
  </w:style>
  <w:style w:type="paragraph" w:customStyle="1" w:styleId="Pa0">
    <w:name w:val="Pa0"/>
    <w:basedOn w:val="Default"/>
    <w:next w:val="Default"/>
    <w:uiPriority w:val="99"/>
    <w:rsid w:val="000D75EE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0D75EE"/>
    <w:rPr>
      <w:rFonts w:cs="Lenovo Do Regular"/>
      <w:color w:val="000000"/>
      <w:sz w:val="12"/>
      <w:szCs w:val="12"/>
    </w:rPr>
  </w:style>
  <w:style w:type="character" w:customStyle="1" w:styleId="A1">
    <w:name w:val="A1"/>
    <w:uiPriority w:val="99"/>
    <w:rsid w:val="000D75EE"/>
    <w:rPr>
      <w:rFonts w:cs="Lenovo Do Regular"/>
      <w:color w:val="000000"/>
      <w:sz w:val="7"/>
      <w:szCs w:val="7"/>
    </w:rPr>
  </w:style>
  <w:style w:type="paragraph" w:styleId="Poprawka">
    <w:name w:val="Revision"/>
    <w:hidden/>
    <w:uiPriority w:val="99"/>
    <w:semiHidden/>
    <w:rsid w:val="000D75EE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styleId="Wzmianka">
    <w:name w:val="Mention"/>
    <w:basedOn w:val="Domylnaczcionkaakapitu"/>
    <w:uiPriority w:val="99"/>
    <w:semiHidden/>
    <w:unhideWhenUsed/>
    <w:rsid w:val="002425A3"/>
    <w:rPr>
      <w:color w:val="2B579A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272DB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72DB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2C2B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B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73270-4B2A-4588-8A66-968405CC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8</Pages>
  <Words>3518</Words>
  <Characters>21111</Characters>
  <Application>Microsoft Office Word</Application>
  <DocSecurity>0</DocSecurity>
  <Lines>175</Lines>
  <Paragraphs>49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Russ</dc:creator>
  <cp:lastModifiedBy>Bartosz Bobek</cp:lastModifiedBy>
  <cp:revision>12</cp:revision>
  <dcterms:created xsi:type="dcterms:W3CDTF">2025-04-22T07:05:00Z</dcterms:created>
  <dcterms:modified xsi:type="dcterms:W3CDTF">2026-01-29T22:46:00Z</dcterms:modified>
</cp:coreProperties>
</file>